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3429" w14:textId="77777777" w:rsidR="00A7085C" w:rsidRPr="00A7085C" w:rsidRDefault="00A7085C" w:rsidP="00A7085C">
      <w:pPr>
        <w:contextualSpacing/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A7085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«УТВЕРЖДАЮ»:</w:t>
      </w:r>
    </w:p>
    <w:p w14:paraId="73F5DC36" w14:textId="77777777" w:rsidR="00A7085C" w:rsidRPr="00A7085C" w:rsidRDefault="00A7085C" w:rsidP="00A7085C">
      <w:pPr>
        <w:contextualSpacing/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A7085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Руководитель технического заказчика</w:t>
      </w:r>
    </w:p>
    <w:p w14:paraId="3A0E0339" w14:textId="77777777" w:rsidR="00A7085C" w:rsidRPr="00A7085C" w:rsidRDefault="00A7085C" w:rsidP="00A7085C">
      <w:pPr>
        <w:contextualSpacing/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A7085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Генеральный директор ООО «Лидер Девелопмент»</w:t>
      </w:r>
    </w:p>
    <w:p w14:paraId="469E6212" w14:textId="77777777" w:rsidR="00A7085C" w:rsidRPr="00A7085C" w:rsidRDefault="00A7085C" w:rsidP="00A7085C">
      <w:pPr>
        <w:contextualSpacing/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A7085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Турсунов </w:t>
      </w:r>
      <w:proofErr w:type="gramStart"/>
      <w:r w:rsidRPr="00A7085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О.А.</w:t>
      </w:r>
      <w:proofErr w:type="gramEnd"/>
    </w:p>
    <w:p w14:paraId="4637D5F9" w14:textId="45252781" w:rsidR="0096222F" w:rsidRPr="00803764" w:rsidRDefault="00A7085C" w:rsidP="00A7085C">
      <w:pPr>
        <w:contextualSpacing/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A7085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«__</w:t>
      </w:r>
      <w:proofErr w:type="gramStart"/>
      <w:r w:rsidRPr="00A7085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_»_</w:t>
      </w:r>
      <w:proofErr w:type="gramEnd"/>
      <w:r w:rsidRPr="00A7085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__________2022г.</w:t>
      </w:r>
    </w:p>
    <w:p w14:paraId="6718823A" w14:textId="77777777" w:rsidR="0096222F" w:rsidRPr="00803764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bookmarkStart w:id="0" w:name="_MON_1718089062"/>
    <w:bookmarkEnd w:id="0"/>
    <w:p w14:paraId="3248E3EE" w14:textId="7908520B" w:rsidR="0096222F" w:rsidRPr="00803764" w:rsidRDefault="00672C6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object w:dxaOrig="9415" w:dyaOrig="13525" w14:anchorId="4F407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76.5pt" o:ole="">
            <v:imagedata r:id="rId8" o:title=""/>
          </v:shape>
          <o:OLEObject Type="Embed" ProgID="Word.Document.12" ShapeID="_x0000_i1025" DrawAspect="Content" ObjectID="_1718089070" r:id="rId9">
            <o:FieldCodes>\s</o:FieldCodes>
          </o:OLEObject>
        </w:object>
      </w:r>
    </w:p>
    <w:p w14:paraId="315CFAC7" w14:textId="05329EBC" w:rsidR="0096222F" w:rsidRPr="00803764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803764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ТЕХНИЧЕСКОЕ ЗАДАНИЕ</w:t>
      </w:r>
    </w:p>
    <w:p w14:paraId="570D6B8C" w14:textId="77777777" w:rsidR="0096222F" w:rsidRPr="00803764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38E3D019" w14:textId="1DCA5810" w:rsidR="0096222F" w:rsidRPr="00072608" w:rsidRDefault="0096222F" w:rsidP="0096222F">
      <w:pPr>
        <w:jc w:val="center"/>
        <w:rPr>
          <w:rFonts w:ascii="Times New Roman" w:hAnsi="Times New Roman" w:cs="Times New Roman"/>
          <w:bCs/>
          <w:snapToGrid w:val="0"/>
          <w:color w:val="auto"/>
          <w:sz w:val="24"/>
          <w:szCs w:val="24"/>
        </w:rPr>
      </w:pPr>
      <w:r w:rsidRPr="00803764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lastRenderedPageBreak/>
        <w:t xml:space="preserve">Вид работ: </w:t>
      </w:r>
      <w:r w:rsidR="00A7085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«</w:t>
      </w:r>
      <w:r w:rsidRPr="00A7085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Полный комплекс работ по строительству наружн</w:t>
      </w:r>
      <w:r w:rsidR="004A1B5A" w:rsidRPr="00A7085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ой сети освещения</w:t>
      </w:r>
      <w:r w:rsidR="00A7085C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>»</w:t>
      </w:r>
    </w:p>
    <w:p w14:paraId="16B31AB0" w14:textId="77777777" w:rsidR="0096222F" w:rsidRPr="00072608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70138FFA" w14:textId="77777777" w:rsidR="0096222F" w:rsidRPr="00803764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06C69C2B" w14:textId="77777777" w:rsidR="004A1B5A" w:rsidRPr="00C520A0" w:rsidRDefault="004A1B5A" w:rsidP="004A1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bdr w:val="none" w:sz="0" w:space="0" w:color="auto"/>
        </w:rPr>
      </w:pPr>
      <w:r w:rsidRPr="00C520A0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bdr w:val="none" w:sz="0" w:space="0" w:color="auto"/>
        </w:rPr>
        <w:t xml:space="preserve">Объект: «Жилой дом №7 с встроенной автостоянкой, сети и сооружения инженерно-технического обеспечения по адресу: Московская область, Ленинский р-н, </w:t>
      </w:r>
      <w:proofErr w:type="spellStart"/>
      <w:r w:rsidRPr="00C520A0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bdr w:val="none" w:sz="0" w:space="0" w:color="auto"/>
        </w:rPr>
        <w:t>с.п</w:t>
      </w:r>
      <w:proofErr w:type="spellEnd"/>
      <w:r w:rsidRPr="00C520A0">
        <w:rPr>
          <w:rFonts w:ascii="Times New Roman" w:eastAsia="Times New Roman" w:hAnsi="Times New Roman" w:cs="Times New Roman"/>
          <w:b/>
          <w:snapToGrid w:val="0"/>
          <w:color w:val="auto"/>
          <w:sz w:val="24"/>
          <w:szCs w:val="24"/>
          <w:bdr w:val="none" w:sz="0" w:space="0" w:color="auto"/>
        </w:rPr>
        <w:t>. Развилковское, п. Развилка»</w:t>
      </w:r>
    </w:p>
    <w:p w14:paraId="1785E1C3" w14:textId="77777777" w:rsidR="0096222F" w:rsidRPr="00D95968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0632B323" w14:textId="77777777" w:rsidR="0096222F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620EE927" w14:textId="77777777" w:rsidR="0096222F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71137A25" w14:textId="77777777" w:rsidR="0096222F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1341DCBF" w14:textId="77777777" w:rsidR="0096222F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60BE563D" w14:textId="77777777" w:rsidR="0096222F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00FF4D9D" w14:textId="77777777" w:rsidR="0096222F" w:rsidRPr="00803764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5D511F47" w14:textId="77777777" w:rsidR="0096222F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0C29DD2F" w14:textId="77777777" w:rsidR="0096222F" w:rsidRPr="00803764" w:rsidRDefault="0096222F" w:rsidP="0096222F">
      <w:pPr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p w14:paraId="3D1712B7" w14:textId="77777777" w:rsidR="0096222F" w:rsidRPr="00B50E48" w:rsidRDefault="0096222F" w:rsidP="0096222F">
      <w:pPr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</w:p>
    <w:tbl>
      <w:tblPr>
        <w:tblStyle w:val="a4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454"/>
      </w:tblGrid>
      <w:tr w:rsidR="0096222F" w:rsidRPr="00B50E48" w14:paraId="46283791" w14:textId="77777777" w:rsidTr="00D441B3">
        <w:trPr>
          <w:trHeight w:val="511"/>
        </w:trPr>
        <w:tc>
          <w:tcPr>
            <w:tcW w:w="4930" w:type="dxa"/>
          </w:tcPr>
          <w:p w14:paraId="3935CAA0" w14:textId="77777777" w:rsidR="0096222F" w:rsidRPr="00A7085C" w:rsidRDefault="0096222F" w:rsidP="0089686D">
            <w:pPr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r w:rsidRPr="00A7085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«СОГЛАСОВАНО»</w:t>
            </w:r>
          </w:p>
        </w:tc>
        <w:tc>
          <w:tcPr>
            <w:tcW w:w="4454" w:type="dxa"/>
          </w:tcPr>
          <w:p w14:paraId="5FAB354A" w14:textId="77777777" w:rsidR="0096222F" w:rsidRPr="00B50E48" w:rsidRDefault="0096222F" w:rsidP="0089686D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96222F" w:rsidRPr="00B50E48" w14:paraId="448A2C07" w14:textId="77777777" w:rsidTr="00D441B3">
        <w:trPr>
          <w:trHeight w:val="255"/>
        </w:trPr>
        <w:tc>
          <w:tcPr>
            <w:tcW w:w="4930" w:type="dxa"/>
          </w:tcPr>
          <w:p w14:paraId="0FE88DCB" w14:textId="77777777" w:rsidR="0096222F" w:rsidRPr="00B50E48" w:rsidRDefault="0096222F" w:rsidP="0089686D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454" w:type="dxa"/>
          </w:tcPr>
          <w:p w14:paraId="67946F99" w14:textId="77777777" w:rsidR="0096222F" w:rsidRPr="00B50E48" w:rsidRDefault="0096222F" w:rsidP="0089686D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</w:tr>
      <w:tr w:rsidR="00D441B3" w:rsidRPr="00B50E48" w14:paraId="58F580D4" w14:textId="77777777" w:rsidTr="00D441B3">
        <w:trPr>
          <w:trHeight w:val="524"/>
        </w:trPr>
        <w:tc>
          <w:tcPr>
            <w:tcW w:w="4930" w:type="dxa"/>
          </w:tcPr>
          <w:p w14:paraId="28FC3BFA" w14:textId="20129324" w:rsidR="00D441B3" w:rsidRPr="00D441B3" w:rsidRDefault="00D441B3" w:rsidP="00D44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>Директор проекта ГК ФСК</w:t>
            </w:r>
          </w:p>
        </w:tc>
        <w:tc>
          <w:tcPr>
            <w:tcW w:w="4454" w:type="dxa"/>
          </w:tcPr>
          <w:p w14:paraId="13E52628" w14:textId="44398A6E" w:rsidR="00D441B3" w:rsidRPr="00B50E48" w:rsidRDefault="00D441B3" w:rsidP="00D441B3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C520A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 xml:space="preserve">_______________Осипов </w:t>
            </w:r>
            <w:proofErr w:type="gramStart"/>
            <w:r w:rsidRPr="00C520A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>А.В.</w:t>
            </w:r>
            <w:proofErr w:type="gramEnd"/>
          </w:p>
        </w:tc>
      </w:tr>
      <w:tr w:rsidR="0096222F" w:rsidRPr="00B50E48" w14:paraId="7540C539" w14:textId="77777777" w:rsidTr="00D441B3">
        <w:trPr>
          <w:trHeight w:val="1304"/>
        </w:trPr>
        <w:tc>
          <w:tcPr>
            <w:tcW w:w="4930" w:type="dxa"/>
          </w:tcPr>
          <w:p w14:paraId="369C153E" w14:textId="3601B27D" w:rsidR="0096222F" w:rsidRPr="00D441B3" w:rsidRDefault="00D441B3" w:rsidP="00D44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</w:pPr>
            <w:r w:rsidRPr="00C520A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>Заместитель начальника строительного управления СУ-1 АО «МСУ-1»</w:t>
            </w:r>
          </w:p>
          <w:p w14:paraId="19312B94" w14:textId="77777777" w:rsidR="00D441B3" w:rsidRDefault="00D441B3" w:rsidP="00D44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</w:pPr>
          </w:p>
          <w:p w14:paraId="3F69D0D1" w14:textId="77777777" w:rsidR="00A7085C" w:rsidRDefault="00D441B3" w:rsidP="00D44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>Руководитель проекта</w:t>
            </w:r>
          </w:p>
          <w:p w14:paraId="3A9A0C7F" w14:textId="475AE223" w:rsidR="00D441B3" w:rsidRPr="00C520A0" w:rsidRDefault="00A7085C" w:rsidP="00D44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>ООО «Лидер Девелопмент»</w:t>
            </w:r>
            <w:r w:rsidR="00D441B3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 xml:space="preserve">                                 </w:t>
            </w:r>
          </w:p>
          <w:p w14:paraId="1CE7BDDF" w14:textId="77777777" w:rsidR="0096222F" w:rsidRPr="00B50E48" w:rsidRDefault="0096222F" w:rsidP="0089686D">
            <w:pP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454" w:type="dxa"/>
          </w:tcPr>
          <w:p w14:paraId="694EFC83" w14:textId="77777777" w:rsidR="00D441B3" w:rsidRDefault="00D441B3" w:rsidP="0089686D">
            <w:pPr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</w:pPr>
          </w:p>
          <w:p w14:paraId="2265CED4" w14:textId="31B78AA7" w:rsidR="0096222F" w:rsidRDefault="00D441B3" w:rsidP="0089686D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 w:rsidRPr="00C520A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 xml:space="preserve">_____________Антропов </w:t>
            </w:r>
            <w:proofErr w:type="gramStart"/>
            <w:r w:rsidRPr="00C520A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>И.В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  <w:t xml:space="preserve"> </w:t>
            </w:r>
          </w:p>
          <w:p w14:paraId="110A20ED" w14:textId="77777777" w:rsidR="00D441B3" w:rsidRDefault="00D441B3" w:rsidP="0089686D">
            <w:pPr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</w:pPr>
          </w:p>
          <w:p w14:paraId="5E1B3C04" w14:textId="77777777" w:rsidR="00A7085C" w:rsidRDefault="00A7085C" w:rsidP="0089686D">
            <w:pPr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</w:pPr>
          </w:p>
          <w:p w14:paraId="36BC6A24" w14:textId="3C54AAC7" w:rsidR="0096222F" w:rsidRPr="00B50E48" w:rsidRDefault="00A7085C" w:rsidP="0089686D">
            <w:pPr>
              <w:jc w:val="right"/>
              <w:rPr>
                <w:rFonts w:ascii="Times New Roman" w:hAnsi="Times New Roman" w:cs="Times New Roman"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>_</w:t>
            </w:r>
            <w:r w:rsidR="00D441B3" w:rsidRPr="00C520A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 xml:space="preserve">____Панфилов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sz w:val="24"/>
                <w:szCs w:val="24"/>
                <w:bdr w:val="none" w:sz="0" w:space="0" w:color="auto"/>
              </w:rPr>
              <w:t>А.В.</w:t>
            </w:r>
            <w:proofErr w:type="gramEnd"/>
          </w:p>
        </w:tc>
      </w:tr>
    </w:tbl>
    <w:p w14:paraId="40762C93" w14:textId="1E03B74E" w:rsidR="00644433" w:rsidRDefault="0096222F" w:rsidP="0096222F">
      <w:pPr>
        <w:jc w:val="right"/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</w:pPr>
      <w:r w:rsidRPr="00803764">
        <w:rPr>
          <w:rFonts w:ascii="Times New Roman" w:hAnsi="Times New Roman" w:cs="Times New Roman"/>
          <w:b/>
          <w:snapToGrid w:val="0"/>
          <w:color w:val="auto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803764" w:rsidRPr="00803764" w14:paraId="52550390" w14:textId="77777777" w:rsidTr="00A7085C">
        <w:trPr>
          <w:trHeight w:val="9213"/>
        </w:trPr>
        <w:tc>
          <w:tcPr>
            <w:tcW w:w="9133" w:type="dxa"/>
            <w:shd w:val="clear" w:color="auto" w:fill="auto"/>
          </w:tcPr>
          <w:tbl>
            <w:tblPr>
              <w:tblW w:w="8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3169"/>
              <w:gridCol w:w="5162"/>
            </w:tblGrid>
            <w:tr w:rsidR="00803764" w:rsidRPr="004A1B5A" w14:paraId="3E671A92" w14:textId="77777777" w:rsidTr="004B411A">
              <w:trPr>
                <w:trHeight w:val="286"/>
                <w:tblHeader/>
              </w:trPr>
              <w:tc>
                <w:tcPr>
                  <w:tcW w:w="516" w:type="dxa"/>
                  <w:shd w:val="pct15" w:color="auto" w:fill="auto"/>
                  <w:hideMark/>
                </w:tcPr>
                <w:p w14:paraId="220E8E57" w14:textId="77777777" w:rsidR="00C05FAF" w:rsidRPr="004A1B5A" w:rsidRDefault="00C05FAF" w:rsidP="00DA7C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4"/>
                      <w:szCs w:val="24"/>
                    </w:rPr>
                    <w:t>№</w:t>
                  </w:r>
                </w:p>
                <w:p w14:paraId="2377679D" w14:textId="77777777" w:rsidR="00C05FAF" w:rsidRPr="004A1B5A" w:rsidRDefault="00C05FAF" w:rsidP="00DA7C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169" w:type="dxa"/>
                  <w:shd w:val="pct15" w:color="auto" w:fill="auto"/>
                  <w:hideMark/>
                </w:tcPr>
                <w:p w14:paraId="36CEBADE" w14:textId="77777777" w:rsidR="00C05FAF" w:rsidRPr="004A1B5A" w:rsidRDefault="00C05FAF" w:rsidP="00DA7C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4"/>
                      <w:szCs w:val="24"/>
                    </w:rPr>
                    <w:t>Перечень основных данных и требований</w:t>
                  </w:r>
                </w:p>
              </w:tc>
              <w:tc>
                <w:tcPr>
                  <w:tcW w:w="5222" w:type="dxa"/>
                  <w:shd w:val="pct15" w:color="auto" w:fill="auto"/>
                  <w:hideMark/>
                </w:tcPr>
                <w:p w14:paraId="33E39F68" w14:textId="77777777" w:rsidR="00C05FAF" w:rsidRPr="004A1B5A" w:rsidRDefault="00C05FAF" w:rsidP="00DA7C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auto"/>
                      <w:sz w:val="24"/>
                      <w:szCs w:val="24"/>
                    </w:rPr>
                    <w:t>Основные данные и требования</w:t>
                  </w:r>
                </w:p>
              </w:tc>
            </w:tr>
            <w:tr w:rsidR="00803764" w:rsidRPr="004A1B5A" w14:paraId="1E90E7D0" w14:textId="77777777" w:rsidTr="00547D35">
              <w:trPr>
                <w:trHeight w:val="315"/>
              </w:trPr>
              <w:tc>
                <w:tcPr>
                  <w:tcW w:w="890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147318F3" w14:textId="77777777" w:rsidR="00C05FAF" w:rsidRPr="004A1B5A" w:rsidRDefault="00C05FAF" w:rsidP="00D03225">
                  <w:pPr>
                    <w:pStyle w:val="a5"/>
                    <w:numPr>
                      <w:ilvl w:val="0"/>
                      <w:numId w:val="1"/>
                    </w:numPr>
                    <w:spacing w:before="0" w:after="0" w:line="276" w:lineRule="auto"/>
                    <w:ind w:left="714" w:hanging="357"/>
                    <w:jc w:val="center"/>
                  </w:pPr>
                  <w:r w:rsidRPr="004A1B5A">
                    <w:rPr>
                      <w:b/>
                      <w:bCs/>
                      <w:snapToGrid w:val="0"/>
                    </w:rPr>
                    <w:t>Общие данные</w:t>
                  </w:r>
                </w:p>
              </w:tc>
            </w:tr>
            <w:tr w:rsidR="00803764" w:rsidRPr="004A1B5A" w14:paraId="489E3831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3819DF9E" w14:textId="77777777" w:rsidR="00C05FAF" w:rsidRPr="004A1B5A" w:rsidRDefault="00C05FAF" w:rsidP="00D94EC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53A48E0F" w14:textId="77777777" w:rsidR="00C05FAF" w:rsidRPr="004A1B5A" w:rsidRDefault="00C05FAF" w:rsidP="00D94EC7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Вид работ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  <w:hideMark/>
                </w:tcPr>
                <w:p w14:paraId="6AEAB13C" w14:textId="3B10CAC8" w:rsidR="00C05FAF" w:rsidRPr="004A1B5A" w:rsidRDefault="0096222F" w:rsidP="004A1B5A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</w:rPr>
                    <w:t xml:space="preserve">Полный комплекс работ по строительству наружных сетей </w:t>
                  </w:r>
                  <w:r w:rsidR="004A1B5A" w:rsidRPr="004A1B5A">
                    <w:rPr>
                      <w:rFonts w:ascii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</w:rPr>
                    <w:t>освещения</w:t>
                  </w:r>
                </w:p>
              </w:tc>
            </w:tr>
            <w:tr w:rsidR="00537D5F" w:rsidRPr="004A1B5A" w14:paraId="7A0F1FD1" w14:textId="77777777" w:rsidTr="00F608E2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78DE9121" w14:textId="77777777" w:rsidR="00537D5F" w:rsidRPr="004A1B5A" w:rsidRDefault="00537D5F" w:rsidP="00537D5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0D729D52" w14:textId="77777777" w:rsidR="00537D5F" w:rsidRPr="004A1B5A" w:rsidRDefault="00537D5F" w:rsidP="00537D5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Объект и адрес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  <w:hideMark/>
                </w:tcPr>
                <w:p w14:paraId="010A0FDC" w14:textId="5F6BB063" w:rsidR="00537D5F" w:rsidRPr="004A1B5A" w:rsidRDefault="004A1B5A" w:rsidP="00537D5F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 xml:space="preserve">«Жилой дом №7» с встроенной автостоянкой, по адресу: Московская область, Ленинский р-н, </w:t>
                  </w:r>
                  <w:proofErr w:type="spellStart"/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с.п</w:t>
                  </w:r>
                  <w:proofErr w:type="spellEnd"/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. Развилковское, п. Развилка.</w:t>
                  </w:r>
                </w:p>
              </w:tc>
            </w:tr>
            <w:tr w:rsidR="00537D5F" w:rsidRPr="004A1B5A" w14:paraId="2E394309" w14:textId="77777777" w:rsidTr="00F608E2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31449E46" w14:textId="77777777" w:rsidR="00537D5F" w:rsidRPr="004A1B5A" w:rsidRDefault="00537D5F" w:rsidP="00537D5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3078A07F" w14:textId="77777777" w:rsidR="00537D5F" w:rsidRPr="004A1B5A" w:rsidRDefault="00537D5F" w:rsidP="00537D5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  <w:hideMark/>
                </w:tcPr>
                <w:p w14:paraId="1EB20367" w14:textId="7FD3B5D5" w:rsidR="00537D5F" w:rsidRPr="004A1B5A" w:rsidRDefault="0096222F" w:rsidP="00537D5F">
                  <w:pP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</w:rPr>
                    <w:t>ООО «Лидер Девелопмент»</w:t>
                  </w:r>
                </w:p>
              </w:tc>
            </w:tr>
            <w:tr w:rsidR="00537D5F" w:rsidRPr="004A1B5A" w14:paraId="331E58AC" w14:textId="77777777" w:rsidTr="004A1B5A">
              <w:trPr>
                <w:trHeight w:val="630"/>
              </w:trPr>
              <w:tc>
                <w:tcPr>
                  <w:tcW w:w="516" w:type="dxa"/>
                  <w:shd w:val="clear" w:color="auto" w:fill="auto"/>
                </w:tcPr>
                <w:p w14:paraId="65CD8815" w14:textId="77777777" w:rsidR="00537D5F" w:rsidRPr="004A1B5A" w:rsidRDefault="00537D5F" w:rsidP="00537D5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18EA8957" w14:textId="77777777" w:rsidR="00537D5F" w:rsidRPr="004A1B5A" w:rsidRDefault="00537D5F" w:rsidP="00537D5F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Наименование рабочей документации</w:t>
                  </w:r>
                </w:p>
              </w:tc>
              <w:tc>
                <w:tcPr>
                  <w:tcW w:w="5222" w:type="dxa"/>
                  <w:shd w:val="clear" w:color="auto" w:fill="auto"/>
                  <w:hideMark/>
                </w:tcPr>
                <w:p w14:paraId="78A37DCF" w14:textId="512DCD4A" w:rsidR="00537D5F" w:rsidRPr="004A1B5A" w:rsidRDefault="004A1B5A" w:rsidP="0096222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 шифр 04-2020-Р-7-ЭН «Наружное освещение»</w:t>
                  </w:r>
                </w:p>
              </w:tc>
            </w:tr>
            <w:tr w:rsidR="00537D5F" w:rsidRPr="004A1B5A" w14:paraId="3D66DADD" w14:textId="77777777" w:rsidTr="00547D35">
              <w:trPr>
                <w:trHeight w:val="425"/>
              </w:trPr>
              <w:tc>
                <w:tcPr>
                  <w:tcW w:w="516" w:type="dxa"/>
                  <w:shd w:val="clear" w:color="auto" w:fill="auto"/>
                </w:tcPr>
                <w:p w14:paraId="2E3C9CAC" w14:textId="77777777" w:rsidR="00537D5F" w:rsidRPr="004A1B5A" w:rsidRDefault="00537D5F" w:rsidP="00537D5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66533252" w14:textId="4A2417B5" w:rsidR="00537D5F" w:rsidRPr="004A1B5A" w:rsidRDefault="00537D5F" w:rsidP="00537D5F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Контактные данные ответственного представителя на объекте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  <w:hideMark/>
                </w:tcPr>
                <w:p w14:paraId="2EDDDEEF" w14:textId="77777777" w:rsidR="004F1305" w:rsidRDefault="00AD5819" w:rsidP="004F1305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</w:pPr>
                  <w:r w:rsidRPr="00BA4451"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 xml:space="preserve">Заказчик - Руководитель проекта </w:t>
                  </w:r>
                  <w:r w:rsidRPr="00BA4451"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br/>
                  </w:r>
                  <w:r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 xml:space="preserve">Панфилов Александр </w:t>
                  </w:r>
                  <w:proofErr w:type="gramStart"/>
                  <w:r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 xml:space="preserve">Владимирович </w:t>
                  </w:r>
                  <w:r w:rsidRPr="00BA4451"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 xml:space="preserve"> -</w:t>
                  </w:r>
                  <w:proofErr w:type="gramEnd"/>
                  <w:r w:rsidRPr="00BA4451"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 xml:space="preserve"> </w:t>
                  </w:r>
                </w:p>
                <w:p w14:paraId="110D63A9" w14:textId="5363987D" w:rsidR="00AD5819" w:rsidRPr="00BA4451" w:rsidRDefault="00AD5819" w:rsidP="004F1305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</w:pPr>
                  <w:r w:rsidRPr="00BA4451"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>+7(9</w:t>
                  </w:r>
                  <w:r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>19</w:t>
                  </w:r>
                  <w:r w:rsidRPr="00BA4451"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>)</w:t>
                  </w:r>
                  <w:r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>724-</w:t>
                  </w:r>
                  <w:proofErr w:type="gramStart"/>
                  <w:r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>37-67</w:t>
                  </w:r>
                  <w:proofErr w:type="gramEnd"/>
                </w:p>
                <w:p w14:paraId="6E2C9251" w14:textId="05442B09" w:rsidR="004F1305" w:rsidRDefault="00AD5819" w:rsidP="004F1305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</w:pPr>
                  <w:r w:rsidRPr="00BA4451"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 xml:space="preserve">Генподрядчик - Руководитель проекта </w:t>
                  </w:r>
                  <w:r w:rsidRPr="00BA4451"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br/>
                    <w:t xml:space="preserve">Лобанов Сергей Владимирович </w:t>
                  </w:r>
                  <w:r w:rsidR="004F1305"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>–</w:t>
                  </w:r>
                  <w:r w:rsidRPr="00BA4451"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 xml:space="preserve"> </w:t>
                  </w:r>
                </w:p>
                <w:p w14:paraId="441038FB" w14:textId="10BE4367" w:rsidR="00537D5F" w:rsidRPr="00AD5819" w:rsidRDefault="00AD5819" w:rsidP="004F130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</w:rPr>
                  </w:pPr>
                  <w:r w:rsidRPr="00BA4451">
                    <w:rPr>
                      <w:rFonts w:ascii="Times New Roman" w:hAnsi="Times New Roman" w:cs="Times New Roman"/>
                      <w:snapToGrid w:val="0"/>
                      <w:color w:val="auto"/>
                    </w:rPr>
                    <w:t>+7(962)178-47-37</w:t>
                  </w:r>
                </w:p>
              </w:tc>
            </w:tr>
            <w:tr w:rsidR="00537D5F" w:rsidRPr="004A1B5A" w14:paraId="2993A8E6" w14:textId="77777777" w:rsidTr="00547D35">
              <w:trPr>
                <w:trHeight w:val="425"/>
              </w:trPr>
              <w:tc>
                <w:tcPr>
                  <w:tcW w:w="516" w:type="dxa"/>
                  <w:shd w:val="clear" w:color="auto" w:fill="auto"/>
                </w:tcPr>
                <w:p w14:paraId="2DE7166B" w14:textId="77777777" w:rsidR="00537D5F" w:rsidRPr="004A1B5A" w:rsidRDefault="00537D5F" w:rsidP="00537D5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1553E150" w14:textId="77777777" w:rsidR="00537D5F" w:rsidRPr="004A1B5A" w:rsidRDefault="00537D5F" w:rsidP="00537D5F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 xml:space="preserve">Планируемые сроки выполнения работ 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14:paraId="4BAC2D09" w14:textId="63D201D3" w:rsidR="00AD5819" w:rsidRPr="00D92326" w:rsidRDefault="00AD5819" w:rsidP="00AD5819">
                  <w:pPr>
                    <w:tabs>
                      <w:tab w:val="left" w:pos="6230"/>
                    </w:tabs>
                    <w:spacing w:after="0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D92326">
                    <w:rPr>
                      <w:rFonts w:ascii="Times New Roman" w:hAnsi="Times New Roman" w:cs="Times New Roman"/>
                      <w:snapToGrid w:val="0"/>
                    </w:rPr>
                    <w:t xml:space="preserve">Начало работ – </w:t>
                  </w:r>
                  <w:r w:rsidR="008020A2" w:rsidRPr="00672C6F">
                    <w:rPr>
                      <w:rFonts w:ascii="Times New Roman" w:hAnsi="Times New Roman" w:cs="Times New Roman"/>
                      <w:snapToGrid w:val="0"/>
                    </w:rPr>
                    <w:t>30</w:t>
                  </w:r>
                  <w:r w:rsidR="00322189">
                    <w:rPr>
                      <w:rFonts w:ascii="Times New Roman" w:hAnsi="Times New Roman" w:cs="Times New Roman"/>
                      <w:snapToGrid w:val="0"/>
                    </w:rPr>
                    <w:t>.07</w:t>
                  </w:r>
                  <w:r w:rsidR="008205EC">
                    <w:rPr>
                      <w:rFonts w:ascii="Times New Roman" w:hAnsi="Times New Roman" w:cs="Times New Roman"/>
                      <w:snapToGrid w:val="0"/>
                    </w:rPr>
                    <w:t>.2022г.</w:t>
                  </w:r>
                </w:p>
                <w:p w14:paraId="27488CC9" w14:textId="045D4E97" w:rsidR="00AD5819" w:rsidRPr="00D92326" w:rsidRDefault="00AD5819" w:rsidP="00AD5819">
                  <w:pPr>
                    <w:tabs>
                      <w:tab w:val="left" w:pos="6230"/>
                    </w:tabs>
                    <w:spacing w:after="0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D92326">
                    <w:rPr>
                      <w:rFonts w:ascii="Times New Roman" w:hAnsi="Times New Roman" w:cs="Times New Roman"/>
                      <w:snapToGrid w:val="0"/>
                    </w:rPr>
                    <w:t xml:space="preserve">Окончание работ – </w:t>
                  </w:r>
                  <w:r w:rsidR="008205EC">
                    <w:rPr>
                      <w:rFonts w:ascii="Times New Roman" w:hAnsi="Times New Roman" w:cs="Times New Roman"/>
                      <w:snapToGrid w:val="0"/>
                    </w:rPr>
                    <w:t>1</w:t>
                  </w:r>
                  <w:r w:rsidR="00322189">
                    <w:rPr>
                      <w:rFonts w:ascii="Times New Roman" w:hAnsi="Times New Roman" w:cs="Times New Roman"/>
                      <w:snapToGrid w:val="0"/>
                    </w:rPr>
                    <w:t>2</w:t>
                  </w:r>
                  <w:r w:rsidR="008205EC">
                    <w:rPr>
                      <w:rFonts w:ascii="Times New Roman" w:hAnsi="Times New Roman" w:cs="Times New Roman"/>
                      <w:snapToGrid w:val="0"/>
                    </w:rPr>
                    <w:t>.05.2023г.</w:t>
                  </w:r>
                </w:p>
                <w:p w14:paraId="4DF776C1" w14:textId="423D8054" w:rsidR="00537D5F" w:rsidRPr="004A1B5A" w:rsidRDefault="00AD5819" w:rsidP="00AD58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D92326">
                    <w:rPr>
                      <w:rFonts w:ascii="Times New Roman" w:hAnsi="Times New Roman" w:cs="Times New Roman"/>
                      <w:snapToGrid w:val="0"/>
                    </w:rPr>
                    <w:t>Продолжительность –</w:t>
                  </w:r>
                  <w:r w:rsidR="008205EC">
                    <w:rPr>
                      <w:rFonts w:ascii="Times New Roman" w:hAnsi="Times New Roman" w:cs="Times New Roman"/>
                      <w:snapToGrid w:val="0"/>
                    </w:rPr>
                    <w:t xml:space="preserve"> 2</w:t>
                  </w:r>
                  <w:r w:rsidR="008020A2">
                    <w:rPr>
                      <w:rFonts w:ascii="Times New Roman" w:hAnsi="Times New Roman" w:cs="Times New Roman"/>
                      <w:snapToGrid w:val="0"/>
                      <w:lang w:val="en-US"/>
                    </w:rPr>
                    <w:t>8</w:t>
                  </w:r>
                  <w:r w:rsidR="00322189">
                    <w:rPr>
                      <w:rFonts w:ascii="Times New Roman" w:hAnsi="Times New Roman" w:cs="Times New Roman"/>
                      <w:snapToGrid w:val="0"/>
                    </w:rPr>
                    <w:t>6</w:t>
                  </w:r>
                  <w:r w:rsidR="008205EC">
                    <w:rPr>
                      <w:rFonts w:ascii="Times New Roman" w:hAnsi="Times New Roman" w:cs="Times New Roman"/>
                      <w:snapToGrid w:val="0"/>
                    </w:rPr>
                    <w:t xml:space="preserve"> </w:t>
                  </w:r>
                  <w:r w:rsidRPr="00D92326">
                    <w:rPr>
                      <w:rFonts w:ascii="Times New Roman" w:hAnsi="Times New Roman" w:cs="Times New Roman"/>
                      <w:snapToGrid w:val="0"/>
                    </w:rPr>
                    <w:t>календарных дней</w:t>
                  </w:r>
                </w:p>
              </w:tc>
            </w:tr>
            <w:tr w:rsidR="00537D5F" w:rsidRPr="004A1B5A" w14:paraId="06CBDB69" w14:textId="77777777" w:rsidTr="002F7814">
              <w:trPr>
                <w:trHeight w:val="187"/>
              </w:trPr>
              <w:tc>
                <w:tcPr>
                  <w:tcW w:w="516" w:type="dxa"/>
                  <w:shd w:val="clear" w:color="auto" w:fill="auto"/>
                </w:tcPr>
                <w:p w14:paraId="20C350C7" w14:textId="77777777" w:rsidR="00537D5F" w:rsidRPr="004A1B5A" w:rsidRDefault="00537D5F" w:rsidP="00537D5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1.7.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7FFEB83B" w14:textId="77777777" w:rsidR="00537D5F" w:rsidRPr="004A1B5A" w:rsidRDefault="00537D5F" w:rsidP="00537D5F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Юр. лицо, заключающее договор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14:paraId="69EEBCBF" w14:textId="3879AD30" w:rsidR="00537D5F" w:rsidRPr="004A1B5A" w:rsidRDefault="00DD0DCA" w:rsidP="00537D5F">
                  <w:pPr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1B5A">
                    <w:rPr>
                      <w:rFonts w:ascii="Times New Roman" w:hAnsi="Times New Roman" w:cs="Times New Roman"/>
                      <w:bCs/>
                      <w:snapToGrid w:val="0"/>
                      <w:color w:val="auto"/>
                      <w:sz w:val="24"/>
                      <w:szCs w:val="24"/>
                    </w:rPr>
                    <w:t>ООО «Лидер Девелопмент», ИНН 7704633725</w:t>
                  </w:r>
                </w:p>
              </w:tc>
            </w:tr>
            <w:tr w:rsidR="00803764" w:rsidRPr="004A1B5A" w14:paraId="0743AE47" w14:textId="77777777" w:rsidTr="00547D35">
              <w:trPr>
                <w:trHeight w:val="425"/>
              </w:trPr>
              <w:tc>
                <w:tcPr>
                  <w:tcW w:w="516" w:type="dxa"/>
                  <w:shd w:val="clear" w:color="auto" w:fill="auto"/>
                </w:tcPr>
                <w:p w14:paraId="55ACED76" w14:textId="77777777" w:rsidR="00C05FAF" w:rsidRPr="004A1B5A" w:rsidRDefault="00C05FAF" w:rsidP="000E5199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1.8.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661EA90C" w14:textId="77777777" w:rsidR="00C05FAF" w:rsidRPr="004A1B5A" w:rsidRDefault="00C05FAF" w:rsidP="000E5199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Другая важная информация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14:paraId="7EE86708" w14:textId="77777777" w:rsidR="00755399" w:rsidRPr="004A1B5A" w:rsidRDefault="00755399" w:rsidP="000E5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24"/>
                      <w:szCs w:val="24"/>
                    </w:rPr>
                    <w:t xml:space="preserve">Тендер проводится на комплекс работ, согласно ведомости объемов работ и сопутствующих работ, не упомянутых в </w:t>
                  </w:r>
                  <w:proofErr w:type="spellStart"/>
                  <w:r w:rsidRPr="004A1B5A"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24"/>
                      <w:szCs w:val="24"/>
                    </w:rPr>
                    <w:t>ВОРе</w:t>
                  </w:r>
                  <w:proofErr w:type="spellEnd"/>
                  <w:r w:rsidRPr="004A1B5A"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24"/>
                      <w:szCs w:val="24"/>
                    </w:rPr>
                    <w:t>, но необходимых для выполнения комплекса работ в полном объеме, в соответствии с РД по данному виду работ.  С учетом закрытой твердой цены.</w:t>
                  </w:r>
                </w:p>
                <w:p w14:paraId="34C59EEF" w14:textId="301F62BE" w:rsidR="00755399" w:rsidRPr="004A1B5A" w:rsidRDefault="00755399" w:rsidP="000E5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24"/>
                      <w:szCs w:val="24"/>
                    </w:rPr>
                    <w:t>В случае противоречий положений настоящего Технического задания с проектной документацией Подрядчик до начала выполнения соответствующих работ должен получить письменное разъяснение Заказчика</w:t>
                  </w:r>
                  <w:r w:rsidR="0050182A" w:rsidRPr="004A1B5A"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473CCE6F" w14:textId="77777777" w:rsidR="00CA1E23" w:rsidRPr="004A1B5A" w:rsidRDefault="00755399" w:rsidP="000E5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24"/>
                      <w:szCs w:val="24"/>
                    </w:rPr>
                    <w:t xml:space="preserve">Подрядчик имеет право использовать материалы, аналогичные указанным в проектно-сметной документации, если это не приводит к удорожанию стоимости договора, не ухудшает потребительских и эксплуатационных характеристик строящегося объекта, и при условии письменного согласования с Заказчиком. </w:t>
                  </w:r>
                </w:p>
                <w:p w14:paraId="414821C1" w14:textId="731E685E" w:rsidR="000C2C51" w:rsidRPr="004A1B5A" w:rsidRDefault="000C2C51" w:rsidP="000E519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 отступления от проекта, вызванные производственной необходимостью, до начала производства строительно-монтажных работ должны быть в обязательном порядке согласованы с проектной организацией, эксплуатационными организациями и Заказчиком.</w:t>
                  </w:r>
                </w:p>
              </w:tc>
            </w:tr>
            <w:tr w:rsidR="00803764" w:rsidRPr="004A1B5A" w14:paraId="651898A1" w14:textId="77777777" w:rsidTr="00547D35">
              <w:trPr>
                <w:trHeight w:val="183"/>
              </w:trPr>
              <w:tc>
                <w:tcPr>
                  <w:tcW w:w="890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4A818002" w14:textId="77777777" w:rsidR="00C05FAF" w:rsidRPr="004A1B5A" w:rsidRDefault="00C05FAF" w:rsidP="00067503">
                  <w:pPr>
                    <w:pStyle w:val="a5"/>
                    <w:numPr>
                      <w:ilvl w:val="0"/>
                      <w:numId w:val="1"/>
                    </w:numPr>
                    <w:spacing w:before="0" w:after="0" w:line="276" w:lineRule="auto"/>
                    <w:ind w:left="714" w:hanging="357"/>
                    <w:jc w:val="center"/>
                    <w:rPr>
                      <w:b/>
                      <w:bCs/>
                      <w:snapToGrid w:val="0"/>
                    </w:rPr>
                  </w:pPr>
                  <w:r w:rsidRPr="004A1B5A">
                    <w:rPr>
                      <w:b/>
                      <w:bCs/>
                      <w:snapToGrid w:val="0"/>
                    </w:rPr>
                    <w:t>Основные требования</w:t>
                  </w:r>
                </w:p>
              </w:tc>
            </w:tr>
            <w:tr w:rsidR="00803764" w:rsidRPr="004A1B5A" w14:paraId="763F0750" w14:textId="77777777" w:rsidTr="00EA64FB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7BA43266" w14:textId="77777777" w:rsidR="00B3324C" w:rsidRPr="004A1B5A" w:rsidRDefault="00B3324C" w:rsidP="00B3324C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652E720E" w14:textId="77777777" w:rsidR="00B3324C" w:rsidRPr="004A1B5A" w:rsidRDefault="00B3324C" w:rsidP="00B3324C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Наименование и объем работ</w:t>
                  </w:r>
                </w:p>
              </w:tc>
              <w:tc>
                <w:tcPr>
                  <w:tcW w:w="5222" w:type="dxa"/>
                  <w:shd w:val="clear" w:color="auto" w:fill="auto"/>
                </w:tcPr>
                <w:p w14:paraId="1C55B97B" w14:textId="0037195C" w:rsidR="007E70BC" w:rsidRPr="00AB134A" w:rsidRDefault="00067503" w:rsidP="007E70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iCs/>
                      <w:snapToGrid w:val="0"/>
                      <w:color w:val="000000" w:themeColor="text1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 xml:space="preserve">Полный комплекс строительно-монтажных работ в соответствии с рабочей документацией </w:t>
                  </w:r>
                  <w:r w:rsidR="00AB134A"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04-2020-Р-7-ЭН</w:t>
                  </w:r>
                  <w:r w:rsidR="00AB134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 xml:space="preserve">включая сдачу надзорным </w:t>
                  </w:r>
                  <w:r w:rsidRPr="00AB134A"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24"/>
                      <w:szCs w:val="24"/>
                    </w:rPr>
                    <w:t>органам и передачу эксплуатирующим организациям</w:t>
                  </w:r>
                  <w:r w:rsidR="007E70BC" w:rsidRPr="00AB134A">
                    <w:rPr>
                      <w:rFonts w:ascii="Times New Roman" w:hAnsi="Times New Roman" w:cs="Times New Roman"/>
                      <w:iCs/>
                      <w:snapToGrid w:val="0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41DA7ECB" w14:textId="392FC88F" w:rsidR="00E633A7" w:rsidRPr="00AB134A" w:rsidRDefault="00067503" w:rsidP="00AB134A">
                  <w:pPr>
                    <w:pStyle w:val="a5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eastAsia="Calibri"/>
                      <w:i/>
                      <w:iCs/>
                      <w:snapToGrid w:val="0"/>
                      <w:color w:val="000000" w:themeColor="text1"/>
                      <w:bdr w:val="nil"/>
                    </w:rPr>
                  </w:pPr>
                  <w:r w:rsidRPr="00AB134A">
                    <w:rPr>
                      <w:rFonts w:eastAsia="Calibri"/>
                      <w:i/>
                      <w:iCs/>
                      <w:snapToGrid w:val="0"/>
                      <w:color w:val="000000" w:themeColor="text1"/>
                      <w:bdr w:val="nil"/>
                    </w:rPr>
                    <w:t>Прокладка наружных сетей электроосвещения.</w:t>
                  </w:r>
                </w:p>
              </w:tc>
            </w:tr>
            <w:tr w:rsidR="00755399" w:rsidRPr="004A1B5A" w14:paraId="64AF068B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231A3F7B" w14:textId="426ED2AA" w:rsidR="00755399" w:rsidRPr="004A1B5A" w:rsidRDefault="009D274E" w:rsidP="00B3324C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41021E30" w14:textId="7A925C43" w:rsidR="00755399" w:rsidRPr="004A1B5A" w:rsidRDefault="009D274E" w:rsidP="00B3324C">
                  <w:pPr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Технические требования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</w:tcPr>
                <w:p w14:paraId="6C4ABAEC" w14:textId="3736D64E" w:rsidR="00755399" w:rsidRPr="004A1B5A" w:rsidRDefault="009D274E" w:rsidP="00AB7004">
                  <w:pPr>
                    <w:pStyle w:val="a5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/>
                    <w:ind w:left="341" w:hanging="284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Работы выполнять согласно рабочей документации, требований действующих СП и с учётом «Правила подготовки и производства земляных работ, обустройства и содержания строительных площадок»</w:t>
                  </w:r>
                </w:p>
                <w:p w14:paraId="0733250C" w14:textId="77777777" w:rsidR="000C2C51" w:rsidRPr="004A1B5A" w:rsidRDefault="000C2C51" w:rsidP="00AB7004">
                  <w:pPr>
                    <w:pStyle w:val="a5"/>
                    <w:numPr>
                      <w:ilvl w:val="0"/>
                      <w:numId w:val="16"/>
                    </w:numPr>
                    <w:ind w:left="341" w:hanging="284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При производстве работ следует строго соблюдать мероприятия по сохранению существующих сооружений и коммуникаций, приведённых в проекте и условия, предписанные эксплуатационными организациями.</w:t>
                  </w:r>
                </w:p>
                <w:p w14:paraId="28285AAF" w14:textId="53D0A98B" w:rsidR="000C2C51" w:rsidRPr="004A1B5A" w:rsidRDefault="000C2C51" w:rsidP="00AB7004">
                  <w:pPr>
                    <w:pStyle w:val="a5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/>
                    <w:ind w:left="341" w:hanging="284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СП 48.13330.2019" Организация строительства";</w:t>
                  </w:r>
                </w:p>
                <w:p w14:paraId="4E6785DE" w14:textId="77777777" w:rsidR="00D7750A" w:rsidRPr="004A1B5A" w:rsidRDefault="000C2C51" w:rsidP="00D7750A">
                  <w:pPr>
                    <w:pStyle w:val="a5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/>
                    <w:ind w:left="341" w:hanging="284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СНиП 12-03-2001" Безопасность труда в строительстве.</w:t>
                  </w:r>
                </w:p>
                <w:p w14:paraId="40736BF8" w14:textId="2701DC31" w:rsidR="00494621" w:rsidRPr="004A1B5A" w:rsidRDefault="00494621" w:rsidP="00494621">
                  <w:pPr>
                    <w:pStyle w:val="a5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/>
                    <w:ind w:left="341" w:hanging="284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СП52.13330.2011 «ЕСТЕСТВЕННОЕ И ИСКУССТВЕННОЕ ОСВЕЩЕНИЕ. АКТУАЛИЗИРОВАННАЯ РЕДАКЦИЯ СНИП 23-05-95».</w:t>
                  </w:r>
                </w:p>
                <w:p w14:paraId="094CDC60" w14:textId="71FB882B" w:rsidR="00AD2B93" w:rsidRPr="00AD2B93" w:rsidRDefault="00AD2B93" w:rsidP="00AD2B93">
                  <w:pPr>
                    <w:pStyle w:val="a5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/>
                    <w:ind w:left="341" w:hanging="284"/>
                    <w:rPr>
                      <w:snapToGrid w:val="0"/>
                    </w:rPr>
                  </w:pPr>
                  <w:r w:rsidRPr="00AD2B93">
                    <w:rPr>
                      <w:rFonts w:eastAsiaTheme="minorHAnsi"/>
                      <w:lang w:eastAsia="en-US"/>
                    </w:rPr>
                    <w:t xml:space="preserve">А5-92 «Прокладка кабелей напряжением до 35 </w:t>
                  </w:r>
                  <w:proofErr w:type="spellStart"/>
                  <w:r w:rsidRPr="00AD2B93">
                    <w:rPr>
                      <w:rFonts w:eastAsiaTheme="minorHAnsi"/>
                      <w:lang w:eastAsia="en-US"/>
                    </w:rPr>
                    <w:t>кВ</w:t>
                  </w:r>
                  <w:proofErr w:type="spellEnd"/>
                  <w:r w:rsidRPr="00AD2B93">
                    <w:rPr>
                      <w:rFonts w:eastAsiaTheme="minorHAnsi"/>
                      <w:lang w:eastAsia="en-US"/>
                    </w:rPr>
                    <w:t xml:space="preserve"> в траншеях»</w:t>
                  </w:r>
                </w:p>
              </w:tc>
            </w:tr>
            <w:tr w:rsidR="00803764" w:rsidRPr="004A1B5A" w14:paraId="056F3617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6AFDAB4C" w14:textId="77777777" w:rsidR="00B3324C" w:rsidRPr="004A1B5A" w:rsidRDefault="00B3324C" w:rsidP="00B3324C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20A168AA" w14:textId="061D359D" w:rsidR="00B3324C" w:rsidRPr="004A1B5A" w:rsidRDefault="009D274E" w:rsidP="00B3324C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Требования к порядку исполнения предмета тендера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</w:tcPr>
                <w:p w14:paraId="750BB609" w14:textId="78706004" w:rsidR="006A0B51" w:rsidRPr="004A1B5A" w:rsidRDefault="006A0B51" w:rsidP="00985CFD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Разработку ППР и его согласование выполнить в установленном порядке.</w:t>
                  </w:r>
                </w:p>
                <w:p w14:paraId="5D122F7C" w14:textId="7F508FAB" w:rsidR="00985CFD" w:rsidRPr="004A1B5A" w:rsidRDefault="00985CFD" w:rsidP="00985CFD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Принять объект под монтаж с составлением актов.</w:t>
                  </w:r>
                </w:p>
                <w:p w14:paraId="4AED067B" w14:textId="1D033667" w:rsidR="00985CFD" w:rsidRPr="004A1B5A" w:rsidRDefault="00985CFD" w:rsidP="00985CFD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Оформить </w:t>
                  </w:r>
                  <w:r w:rsidR="00A2255E" w:rsidRPr="004A1B5A">
                    <w:rPr>
                      <w:snapToGrid w:val="0"/>
                    </w:rPr>
                    <w:t xml:space="preserve">ордер и </w:t>
                  </w:r>
                  <w:r w:rsidRPr="004A1B5A">
                    <w:rPr>
                      <w:snapToGrid w:val="0"/>
                    </w:rPr>
                    <w:t>требуемые «разрешения» на проведение работ</w:t>
                  </w:r>
                  <w:r w:rsidR="00C401CC" w:rsidRPr="004A1B5A">
                    <w:rPr>
                      <w:snapToGrid w:val="0"/>
                    </w:rPr>
                    <w:t>, в том числе в охранных зонах сетей</w:t>
                  </w:r>
                  <w:r w:rsidRPr="004A1B5A">
                    <w:rPr>
                      <w:snapToGrid w:val="0"/>
                    </w:rPr>
                    <w:t>.</w:t>
                  </w:r>
                </w:p>
                <w:p w14:paraId="3AB388E9" w14:textId="1F188D3D" w:rsidR="008861E5" w:rsidRPr="004A1B5A" w:rsidRDefault="008861E5" w:rsidP="008861E5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Заключение договора на период строительства по ведению технического надзора с ресурсоснабжающей организацией</w:t>
                  </w:r>
                  <w:r w:rsidR="00696BEB" w:rsidRPr="004A1B5A">
                    <w:rPr>
                      <w:snapToGrid w:val="0"/>
                    </w:rPr>
                    <w:t>.</w:t>
                  </w:r>
                </w:p>
                <w:p w14:paraId="016E61C1" w14:textId="3F6C1D0B" w:rsidR="006A0B51" w:rsidRPr="004A1B5A" w:rsidRDefault="006A0B51" w:rsidP="008861E5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Работы в охранной зоне существующих наружных инженерных сетей выполнить в соответствии с существующими требованиями строительных нормативов,</w:t>
                  </w:r>
                  <w:r w:rsidR="00C401CC" w:rsidRPr="004A1B5A">
                    <w:rPr>
                      <w:snapToGrid w:val="0"/>
                    </w:rPr>
                    <w:t xml:space="preserve"> при оповещении балансодержателя сети и</w:t>
                  </w:r>
                  <w:r w:rsidRPr="004A1B5A">
                    <w:rPr>
                      <w:snapToGrid w:val="0"/>
                    </w:rPr>
                    <w:t xml:space="preserve"> в присутствии представителей эксплуатирующих служб.</w:t>
                  </w:r>
                </w:p>
                <w:p w14:paraId="14A0FE02" w14:textId="77777777" w:rsidR="006A0B51" w:rsidRPr="004A1B5A" w:rsidRDefault="006A0B51" w:rsidP="008861E5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Перед началом производства земляных работ необходимо вызвать представителей заказчика и эксплуатирующих сетевых </w:t>
                  </w:r>
                  <w:r w:rsidRPr="004A1B5A">
                    <w:rPr>
                      <w:snapToGrid w:val="0"/>
                    </w:rPr>
                    <w:lastRenderedPageBreak/>
                    <w:t>организаций по наружным сетям, попадающим в зону производства работ.</w:t>
                  </w:r>
                </w:p>
                <w:p w14:paraId="0EB69203" w14:textId="77777777" w:rsidR="00F66260" w:rsidRPr="004A1B5A" w:rsidRDefault="006A0B51" w:rsidP="00F66260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При обнаружении коммуникаций, не указанных в проекте, земляные работы прекратить и вызвать на место представителей заказчика.</w:t>
                  </w:r>
                  <w:r w:rsidR="00985CFD" w:rsidRPr="004A1B5A">
                    <w:rPr>
                      <w:snapToGrid w:val="0"/>
                    </w:rPr>
                    <w:t xml:space="preserve"> До начала производства работ разработать и согласовать с Заказчиком и Авторским надзором ППР;</w:t>
                  </w:r>
                </w:p>
                <w:p w14:paraId="2FF23AB1" w14:textId="77777777" w:rsidR="00F66260" w:rsidRPr="004A1B5A" w:rsidRDefault="00985CFD" w:rsidP="00F66260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proofErr w:type="spellStart"/>
                  <w:r w:rsidRPr="004A1B5A">
                    <w:rPr>
                      <w:snapToGrid w:val="0"/>
                    </w:rPr>
                    <w:t>Отшурфить</w:t>
                  </w:r>
                  <w:proofErr w:type="spellEnd"/>
                  <w:r w:rsidRPr="004A1B5A">
                    <w:rPr>
                      <w:snapToGrid w:val="0"/>
                    </w:rPr>
                    <w:t xml:space="preserve"> все пересекаемые коммуникации с целью уточнения их фактических отметок</w:t>
                  </w:r>
                  <w:r w:rsidR="0050182A" w:rsidRPr="004A1B5A">
                    <w:rPr>
                      <w:snapToGrid w:val="0"/>
                    </w:rPr>
                    <w:t>.</w:t>
                  </w:r>
                </w:p>
                <w:p w14:paraId="72479604" w14:textId="77777777" w:rsidR="00F66260" w:rsidRPr="004A1B5A" w:rsidRDefault="00985CFD" w:rsidP="00F66260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Выполнить работы в строгом соответствии с требованиями Проектной, Рабочей и Нормативной документации. Любые отклонения от требований указанных документов согласовывать в установленном порядке до момента выполнения этих работ;</w:t>
                  </w:r>
                </w:p>
                <w:p w14:paraId="359FE746" w14:textId="77777777" w:rsidR="00F66260" w:rsidRPr="004A1B5A" w:rsidRDefault="00985CFD" w:rsidP="00F66260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Для выполнения работ привлечь квалифицированных сотрудников, имеющих соответствующий документы об обучении;</w:t>
                  </w:r>
                </w:p>
                <w:p w14:paraId="3DEC9A27" w14:textId="77777777" w:rsidR="00F66260" w:rsidRPr="004A1B5A" w:rsidRDefault="006A0B51" w:rsidP="00F66260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Складирование материалов должно выполняться в соответствии с проектом организации строительства и действующими нормами.</w:t>
                  </w:r>
                </w:p>
                <w:p w14:paraId="64BE2AFB" w14:textId="77777777" w:rsidR="00F66260" w:rsidRPr="004A1B5A" w:rsidRDefault="006A0B51" w:rsidP="00F66260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Вертикальная планировка по трассе коммуникаций должна быть выполнена по проектным отметкам до сдачи сетей в эксплуатацию.</w:t>
                  </w:r>
                </w:p>
                <w:p w14:paraId="3BE5AEE8" w14:textId="77777777" w:rsidR="00FF1E4B" w:rsidRPr="004A1B5A" w:rsidRDefault="006A0B51" w:rsidP="00FF1E4B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Выполнить восстановление существующего благоустройства, нарушенных покрытий и озеленения после завершения работ по прокладке сетей.</w:t>
                  </w:r>
                </w:p>
                <w:p w14:paraId="3E4D321E" w14:textId="77777777" w:rsidR="00FF1E4B" w:rsidRPr="004A1B5A" w:rsidRDefault="00B3324C" w:rsidP="00FF1E4B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Обратную засыпку </w:t>
                  </w:r>
                  <w:r w:rsidR="008E2446" w:rsidRPr="004A1B5A">
                    <w:rPr>
                      <w:snapToGrid w:val="0"/>
                    </w:rPr>
                    <w:t xml:space="preserve">траншей </w:t>
                  </w:r>
                  <w:r w:rsidRPr="004A1B5A">
                    <w:rPr>
                      <w:snapToGrid w:val="0"/>
                    </w:rPr>
                    <w:t xml:space="preserve">грунтом и его уплотнение необходимо выполнять с обеспечением сохранности </w:t>
                  </w:r>
                  <w:r w:rsidR="008E2446" w:rsidRPr="004A1B5A">
                    <w:rPr>
                      <w:snapToGrid w:val="0"/>
                    </w:rPr>
                    <w:t>благоустройства и</w:t>
                  </w:r>
                  <w:r w:rsidRPr="004A1B5A">
                    <w:rPr>
                      <w:snapToGrid w:val="0"/>
                    </w:rPr>
                    <w:t xml:space="preserve"> подземных коммуникаций.</w:t>
                  </w:r>
                  <w:r w:rsidR="002B0FE8" w:rsidRPr="004A1B5A">
                    <w:rPr>
                      <w:snapToGrid w:val="0"/>
                    </w:rPr>
                    <w:t xml:space="preserve"> До момента вызова Генерального подрядчика и Заказчика на приемку работ, оформить исполнительные чертежи на предъявляемый участок работ. Отклонения от указаний проекта согласовать с Заказчиком, генподрядчиком, проектной организацией, эксплуатирующей организацией-заблаговременно, до момента предъявления работ Заказчику;</w:t>
                  </w:r>
                </w:p>
                <w:p w14:paraId="1DA9EB4F" w14:textId="77777777" w:rsidR="00FF1E4B" w:rsidRPr="004A1B5A" w:rsidRDefault="002B0FE8" w:rsidP="00FF1E4B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Сдать выполненные работы Генеральному подрядчику и Заказчику в установленном порядке.</w:t>
                  </w:r>
                </w:p>
                <w:p w14:paraId="030D35AA" w14:textId="77777777" w:rsidR="002975D5" w:rsidRPr="004A1B5A" w:rsidRDefault="00951304" w:rsidP="002975D5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Получить в Ростехнадзоре разрешение на допуск в эксплуатацию в соответствии </w:t>
                  </w:r>
                  <w:r w:rsidR="00FF1E4B" w:rsidRPr="004A1B5A">
                    <w:rPr>
                      <w:snapToGrid w:val="0"/>
                    </w:rPr>
                    <w:t>«</w:t>
                  </w:r>
                  <w:r w:rsidR="00DE08B5" w:rsidRPr="004A1B5A">
                    <w:rPr>
                      <w:snapToGrid w:val="0"/>
                    </w:rPr>
                    <w:t xml:space="preserve">Правилами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</w:t>
                  </w:r>
                  <w:r w:rsidR="00DE08B5" w:rsidRPr="004A1B5A">
                    <w:rPr>
                      <w:snapToGrid w:val="0"/>
                    </w:rPr>
                    <w:lastRenderedPageBreak/>
                    <w:t xml:space="preserve">объектов электросетевого хозяйства, объектов теплоснабжения и </w:t>
                  </w:r>
                  <w:proofErr w:type="spellStart"/>
                  <w:r w:rsidR="00DE08B5" w:rsidRPr="004A1B5A">
                    <w:rPr>
                      <w:snapToGrid w:val="0"/>
                    </w:rPr>
                    <w:t>теплопотребляющих</w:t>
                  </w:r>
                  <w:proofErr w:type="spellEnd"/>
                  <w:r w:rsidR="00DE08B5" w:rsidRPr="004A1B5A">
                    <w:rPr>
                      <w:snapToGrid w:val="0"/>
                    </w:rPr>
                    <w:t xml:space="preserve"> установок</w:t>
                  </w:r>
                  <w:r w:rsidR="00FF1E4B" w:rsidRPr="004A1B5A">
                    <w:rPr>
                      <w:snapToGrid w:val="0"/>
                    </w:rPr>
                    <w:t>»</w:t>
                  </w:r>
                  <w:r w:rsidR="00DE08B5" w:rsidRPr="004A1B5A">
                    <w:rPr>
                      <w:snapToGrid w:val="0"/>
                    </w:rPr>
                    <w:t>.</w:t>
                  </w:r>
                </w:p>
                <w:p w14:paraId="4DE51D24" w14:textId="77777777" w:rsidR="002975D5" w:rsidRPr="004A1B5A" w:rsidRDefault="00F212A8" w:rsidP="002975D5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Обеспечить получение справки о выполнении ТУ и «Акта технической приемки».</w:t>
                  </w:r>
                </w:p>
                <w:p w14:paraId="590EE950" w14:textId="38B0B7E2" w:rsidR="002975D5" w:rsidRPr="004A1B5A" w:rsidRDefault="00413BFD" w:rsidP="002975D5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П</w:t>
                  </w:r>
                  <w:r w:rsidR="00951304" w:rsidRPr="004A1B5A">
                    <w:rPr>
                      <w:snapToGrid w:val="0"/>
                    </w:rPr>
                    <w:t xml:space="preserve">редоставить оформленные итоговые акты </w:t>
                  </w:r>
                  <w:r w:rsidRPr="004A1B5A">
                    <w:rPr>
                      <w:snapToGrid w:val="0"/>
                    </w:rPr>
                    <w:t xml:space="preserve">и обеспечить </w:t>
                  </w:r>
                  <w:r w:rsidR="00BB75E6" w:rsidRPr="004A1B5A">
                    <w:rPr>
                      <w:snapToGrid w:val="0"/>
                    </w:rPr>
                    <w:t>передач</w:t>
                  </w:r>
                  <w:r w:rsidRPr="004A1B5A">
                    <w:rPr>
                      <w:snapToGrid w:val="0"/>
                    </w:rPr>
                    <w:t>у</w:t>
                  </w:r>
                  <w:r w:rsidR="00BB75E6" w:rsidRPr="004A1B5A">
                    <w:rPr>
                      <w:snapToGrid w:val="0"/>
                    </w:rPr>
                    <w:t xml:space="preserve"> на баланс Администрации </w:t>
                  </w:r>
                  <w:proofErr w:type="spellStart"/>
                  <w:r w:rsidR="00BB75E6" w:rsidRPr="004A1B5A">
                    <w:rPr>
                      <w:snapToGrid w:val="0"/>
                    </w:rPr>
                    <w:t>г.о</w:t>
                  </w:r>
                  <w:proofErr w:type="spellEnd"/>
                  <w:r w:rsidR="00BB75E6" w:rsidRPr="004A1B5A">
                    <w:rPr>
                      <w:snapToGrid w:val="0"/>
                    </w:rPr>
                    <w:t xml:space="preserve">. Мытищи </w:t>
                  </w:r>
                  <w:r w:rsidRPr="004A1B5A">
                    <w:rPr>
                      <w:snapToGrid w:val="0"/>
                    </w:rPr>
                    <w:t>построенные инженерные сети совместно с Заказчиком</w:t>
                  </w:r>
                  <w:r w:rsidR="00951304" w:rsidRPr="004A1B5A">
                    <w:rPr>
                      <w:snapToGrid w:val="0"/>
                    </w:rPr>
                    <w:t>;</w:t>
                  </w:r>
                </w:p>
                <w:p w14:paraId="4EAA95DA" w14:textId="49017C6B" w:rsidR="004B411A" w:rsidRPr="004A1B5A" w:rsidRDefault="00951304" w:rsidP="002975D5">
                  <w:pPr>
                    <w:pStyle w:val="a5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/>
                    <w:ind w:left="57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Обеспечить свое участие в итоговой проверке </w:t>
                  </w:r>
                  <w:proofErr w:type="spellStart"/>
                  <w:r w:rsidRPr="004A1B5A">
                    <w:rPr>
                      <w:snapToGrid w:val="0"/>
                    </w:rPr>
                    <w:t>Главгосстройнадзора</w:t>
                  </w:r>
                  <w:proofErr w:type="spellEnd"/>
                  <w:r w:rsidRPr="004A1B5A">
                    <w:rPr>
                      <w:snapToGrid w:val="0"/>
                    </w:rPr>
                    <w:t xml:space="preserve"> МО.</w:t>
                  </w:r>
                </w:p>
                <w:p w14:paraId="6B390484" w14:textId="18392518" w:rsidR="00F212A8" w:rsidRPr="004A1B5A" w:rsidRDefault="00F212A8" w:rsidP="00814812">
                  <w:pPr>
                    <w:autoSpaceDE w:val="0"/>
                    <w:autoSpaceDN w:val="0"/>
                    <w:adjustRightInd w:val="0"/>
                    <w:spacing w:after="0"/>
                    <w:ind w:left="5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803764" w:rsidRPr="004A1B5A" w14:paraId="180CFEF3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167AC6D5" w14:textId="77777777" w:rsidR="00B3324C" w:rsidRPr="004A1B5A" w:rsidRDefault="00B3324C" w:rsidP="00B3324C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2.4.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7F2A8EE0" w14:textId="77777777" w:rsidR="00B3324C" w:rsidRPr="004A1B5A" w:rsidRDefault="00B3324C" w:rsidP="00B3324C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Требования к обеспечению контроля качества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</w:tcPr>
                <w:p w14:paraId="1E083B2C" w14:textId="77BC1A34" w:rsidR="009306A6" w:rsidRPr="004A1B5A" w:rsidRDefault="009306A6" w:rsidP="00A37C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firstLine="483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Контроль качества монтажа наружных электропроводок (кабельных линий) выполняется согласно указаниям </w:t>
                  </w:r>
                  <w:r w:rsidR="00B57849" w:rsidRPr="00AD2B93">
                    <w:rPr>
                      <w:rFonts w:ascii="Times New Roman" w:eastAsiaTheme="minorHAnsi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>А5-92</w:t>
                  </w:r>
                  <w:r w:rsidR="00B57849" w:rsidRPr="00AD2B93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 «</w:t>
                  </w:r>
                  <w:r w:rsidR="00B57849" w:rsidRPr="00AD2B93">
                    <w:rPr>
                      <w:rFonts w:ascii="Times New Roman" w:eastAsiaTheme="minorHAnsi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 xml:space="preserve">Прокладка кабелей напряжением до 35 </w:t>
                  </w:r>
                  <w:proofErr w:type="spellStart"/>
                  <w:r w:rsidR="00B57849" w:rsidRPr="00AD2B93">
                    <w:rPr>
                      <w:rFonts w:ascii="Times New Roman" w:eastAsiaTheme="minorHAnsi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>кВ</w:t>
                  </w:r>
                  <w:proofErr w:type="spellEnd"/>
                  <w:r w:rsidR="00B57849" w:rsidRPr="00AD2B93">
                    <w:rPr>
                      <w:rFonts w:ascii="Times New Roman" w:eastAsiaTheme="minorHAnsi" w:hAnsi="Times New Roman" w:cs="Times New Roman"/>
                      <w:color w:val="auto"/>
                      <w:bdr w:val="none" w:sz="0" w:space="0" w:color="auto"/>
                      <w:lang w:eastAsia="en-US"/>
                    </w:rPr>
                    <w:t xml:space="preserve"> в траншеях</w:t>
                  </w:r>
                  <w:r w:rsidR="00B57849" w:rsidRPr="00AD2B93">
                    <w:rPr>
                      <w:rFonts w:ascii="Times New Roman" w:eastAsiaTheme="minorHAnsi" w:hAnsi="Times New Roman" w:cs="Times New Roman"/>
                      <w:lang w:eastAsia="en-US"/>
                    </w:rPr>
                    <w:t>»</w:t>
                  </w:r>
                </w:p>
                <w:p w14:paraId="6DA10455" w14:textId="2587A0E8" w:rsidR="00BE26EF" w:rsidRPr="004A1B5A" w:rsidRDefault="00BE26EF" w:rsidP="00A37C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firstLine="483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При контроле качества работ по </w:t>
                  </w:r>
                  <w:r w:rsidR="00774202"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прокладке</w:t>
                  </w: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сетей </w:t>
                  </w:r>
                  <w:r w:rsidR="00774202"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наружного электр</w:t>
                  </w:r>
                  <w:r w:rsidR="00B57849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о</w:t>
                  </w:r>
                  <w:r w:rsidR="00774202"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ос</w:t>
                  </w:r>
                  <w:r w:rsidR="00B57849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вещения </w:t>
                  </w: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проверке подлежат:</w:t>
                  </w:r>
                </w:p>
                <w:p w14:paraId="69691176" w14:textId="2B4A196B" w:rsidR="00BE26EF" w:rsidRPr="004A1B5A" w:rsidRDefault="00BE26EF" w:rsidP="00BE26EF">
                  <w:pPr>
                    <w:pStyle w:val="a5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before="0" w:after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качество </w:t>
                  </w:r>
                  <w:r w:rsidR="00774202" w:rsidRPr="004A1B5A">
                    <w:rPr>
                      <w:snapToGrid w:val="0"/>
                    </w:rPr>
                    <w:t>кабельной продукции</w:t>
                  </w:r>
                  <w:r w:rsidRPr="004A1B5A">
                    <w:rPr>
                      <w:snapToGrid w:val="0"/>
                    </w:rPr>
                    <w:t xml:space="preserve">, </w:t>
                  </w:r>
                  <w:r w:rsidR="00774202" w:rsidRPr="004A1B5A">
                    <w:rPr>
                      <w:snapToGrid w:val="0"/>
                    </w:rPr>
                    <w:t>соединений и подключений</w:t>
                  </w:r>
                  <w:r w:rsidR="00F93780" w:rsidRPr="004A1B5A">
                    <w:t xml:space="preserve"> на соответствие </w:t>
                  </w:r>
                  <w:r w:rsidR="00F93780" w:rsidRPr="004A1B5A">
                    <w:rPr>
                      <w:snapToGrid w:val="0"/>
                    </w:rPr>
                    <w:t xml:space="preserve">ГОСТам, ТУ, требованиям проекта, паспортам, сертификатам, подтверждающим качество их </w:t>
                  </w:r>
                  <w:r w:rsidR="00703F00" w:rsidRPr="004A1B5A">
                    <w:rPr>
                      <w:snapToGrid w:val="0"/>
                    </w:rPr>
                    <w:t>изготовления;</w:t>
                  </w:r>
                </w:p>
                <w:p w14:paraId="615D37C4" w14:textId="69D23D78" w:rsidR="00BE26EF" w:rsidRPr="004A1B5A" w:rsidRDefault="00BE26EF" w:rsidP="00BE26EF">
                  <w:pPr>
                    <w:pStyle w:val="a5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подготовка основания траншей при </w:t>
                  </w:r>
                  <w:proofErr w:type="spellStart"/>
                  <w:r w:rsidRPr="004A1B5A">
                    <w:rPr>
                      <w:snapToGrid w:val="0"/>
                    </w:rPr>
                    <w:t>бесканальной</w:t>
                  </w:r>
                  <w:proofErr w:type="spellEnd"/>
                  <w:r w:rsidRPr="004A1B5A">
                    <w:rPr>
                      <w:snapToGrid w:val="0"/>
                    </w:rPr>
                    <w:t xml:space="preserve"> прокладке;</w:t>
                  </w:r>
                </w:p>
                <w:p w14:paraId="418D0A32" w14:textId="6200656B" w:rsidR="00DA0386" w:rsidRPr="004A1B5A" w:rsidRDefault="00DA0386" w:rsidP="00BE26EF">
                  <w:pPr>
                    <w:pStyle w:val="a5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качество узлов прохода/ввода в строительных конструкциях</w:t>
                  </w:r>
                  <w:r w:rsidR="00D709BB" w:rsidRPr="004A1B5A">
                    <w:rPr>
                      <w:snapToGrid w:val="0"/>
                    </w:rPr>
                    <w:t>;</w:t>
                  </w:r>
                  <w:r w:rsidR="00CC59B8" w:rsidRPr="004A1B5A">
                    <w:rPr>
                      <w:snapToGrid w:val="0"/>
                    </w:rPr>
                    <w:t xml:space="preserve"> в местах пересечения прочих сетей, дорог, соблюдение нормативных расстояний и</w:t>
                  </w:r>
                  <w:r w:rsidR="00DE08B5" w:rsidRPr="004A1B5A">
                    <w:rPr>
                      <w:snapToGrid w:val="0"/>
                    </w:rPr>
                    <w:t xml:space="preserve"> </w:t>
                  </w:r>
                  <w:proofErr w:type="gramStart"/>
                  <w:r w:rsidR="00DE08B5" w:rsidRPr="004A1B5A">
                    <w:rPr>
                      <w:snapToGrid w:val="0"/>
                    </w:rPr>
                    <w:t>т.д.</w:t>
                  </w:r>
                  <w:proofErr w:type="gramEnd"/>
                </w:p>
                <w:p w14:paraId="1BC9F504" w14:textId="16FFAE66" w:rsidR="00BE26EF" w:rsidRPr="004A1B5A" w:rsidRDefault="00BE26EF" w:rsidP="00BE26EF">
                  <w:pPr>
                    <w:pStyle w:val="a5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качество монтажа </w:t>
                  </w:r>
                  <w:r w:rsidR="00774202" w:rsidRPr="004A1B5A">
                    <w:rPr>
                      <w:snapToGrid w:val="0"/>
                    </w:rPr>
                    <w:t>футляров</w:t>
                  </w:r>
                  <w:r w:rsidR="00DA0386" w:rsidRPr="004A1B5A">
                    <w:rPr>
                      <w:snapToGrid w:val="0"/>
                    </w:rPr>
                    <w:t xml:space="preserve">, в </w:t>
                  </w:r>
                  <w:proofErr w:type="spellStart"/>
                  <w:r w:rsidR="00DA0386" w:rsidRPr="004A1B5A">
                    <w:rPr>
                      <w:snapToGrid w:val="0"/>
                    </w:rPr>
                    <w:t>тч</w:t>
                  </w:r>
                  <w:proofErr w:type="spellEnd"/>
                  <w:r w:rsidR="00DA0386" w:rsidRPr="004A1B5A">
                    <w:rPr>
                      <w:snapToGrid w:val="0"/>
                    </w:rPr>
                    <w:t>. резервных;</w:t>
                  </w:r>
                </w:p>
                <w:p w14:paraId="24318272" w14:textId="6485B3CD" w:rsidR="009306A6" w:rsidRPr="004A1B5A" w:rsidRDefault="00BE26EF" w:rsidP="00254D88">
                  <w:pPr>
                    <w:pStyle w:val="a5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последовательность выполнения работ по монтажу </w:t>
                  </w:r>
                  <w:r w:rsidR="00774202" w:rsidRPr="004A1B5A">
                    <w:rPr>
                      <w:snapToGrid w:val="0"/>
                    </w:rPr>
                    <w:t>кабелей</w:t>
                  </w:r>
                  <w:r w:rsidRPr="004A1B5A">
                    <w:rPr>
                      <w:snapToGrid w:val="0"/>
                    </w:rPr>
                    <w:t xml:space="preserve">, качество </w:t>
                  </w:r>
                  <w:r w:rsidR="00F93780" w:rsidRPr="004A1B5A">
                    <w:rPr>
                      <w:snapToGrid w:val="0"/>
                    </w:rPr>
                    <w:t>соединений</w:t>
                  </w:r>
                  <w:r w:rsidRPr="004A1B5A">
                    <w:rPr>
                      <w:snapToGrid w:val="0"/>
                    </w:rPr>
                    <w:t xml:space="preserve">, правильность установки опор, нанесение </w:t>
                  </w:r>
                  <w:r w:rsidR="006640C4" w:rsidRPr="004A1B5A">
                    <w:rPr>
                      <w:snapToGrid w:val="0"/>
                    </w:rPr>
                    <w:t>сигнальной ленты</w:t>
                  </w:r>
                  <w:r w:rsidR="00CC59B8" w:rsidRPr="004A1B5A">
                    <w:rPr>
                      <w:snapToGrid w:val="0"/>
                    </w:rPr>
                    <w:t>, бирок.</w:t>
                  </w:r>
                </w:p>
                <w:p w14:paraId="552373B4" w14:textId="50246158" w:rsidR="00BE26EF" w:rsidRPr="004A1B5A" w:rsidRDefault="00BE26EF" w:rsidP="00A37C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firstLine="483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При выполнении монтажных работ подлежит приемке с составлением актов освидетельствования скрытых работ</w:t>
                  </w:r>
                  <w:r w:rsidR="00F93780"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на завершенный процесс</w:t>
                  </w: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: </w:t>
                  </w:r>
                  <w:r w:rsidR="00254D88"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земляные работы, основание под прокладку КЛ</w:t>
                  </w: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, </w:t>
                  </w:r>
                  <w:r w:rsidR="00254D88"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устройство футляров</w:t>
                  </w: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, устройство </w:t>
                  </w:r>
                  <w:r w:rsidR="00254D88"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КЛ</w:t>
                  </w: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, установка опор.</w:t>
                  </w:r>
                </w:p>
                <w:p w14:paraId="1EB81BBE" w14:textId="31605861" w:rsidR="00815F9F" w:rsidRPr="004A1B5A" w:rsidRDefault="00EC3687" w:rsidP="00A37C7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firstLine="483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При производстве работ Подрядчик должен обеспечить</w:t>
                  </w:r>
                  <w:r w:rsidR="00BE26EF"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с</w:t>
                  </w: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облюдение технологии, предусмотренной проектом производства работ и исключающей возникновение остаточных деформаций </w:t>
                  </w:r>
                  <w:r w:rsidR="00254D88"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и смещения грунта</w:t>
                  </w: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, нарушение целостности </w:t>
                  </w:r>
                  <w:r w:rsidR="00254D88"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>изоляционного покрытия</w:t>
                  </w: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и </w:t>
                  </w:r>
                  <w:r w:rsidRPr="004A1B5A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sz w:val="24"/>
                      <w:szCs w:val="24"/>
                      <w:bdr w:val="none" w:sz="0" w:space="0" w:color="auto"/>
                    </w:rPr>
                    <w:lastRenderedPageBreak/>
                    <w:t>применения соответствующих монтажных приспособлений, правильной расстановки одновременно работающих грузоподъемных машин и механизмов.</w:t>
                  </w:r>
                </w:p>
              </w:tc>
            </w:tr>
            <w:tr w:rsidR="00803764" w:rsidRPr="004A1B5A" w14:paraId="5D04D52C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459D6939" w14:textId="77777777" w:rsidR="00B3324C" w:rsidRPr="004A1B5A" w:rsidRDefault="00B3324C" w:rsidP="00B3324C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1" w:name="_Hlk100305441"/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2.5.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42DA8B58" w14:textId="77777777" w:rsidR="00B3324C" w:rsidRPr="004A1B5A" w:rsidRDefault="00B3324C" w:rsidP="00B3324C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Условия приемки выполненных работ/услуг/поставок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</w:tcPr>
                <w:p w14:paraId="3B85BF62" w14:textId="5B767FB9" w:rsidR="00066CF8" w:rsidRPr="004A1B5A" w:rsidRDefault="00066CF8" w:rsidP="009775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1.</w:t>
                  </w: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ab/>
                    <w:t>До начала работ Подрядчик обязан подготовить и согласовать с Заказчиком форму реестра, Акта скрытых работ, Акта освидетельствования ответственных конструкций, перечень (состав) исполнительной документации согласно рабочей документации, требований действующих строительных норм и правил и руководящих документов.</w:t>
                  </w:r>
                </w:p>
                <w:p w14:paraId="150BED31" w14:textId="333F7F00" w:rsidR="00066CF8" w:rsidRPr="004A1B5A" w:rsidRDefault="00066CF8" w:rsidP="009775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2.</w:t>
                  </w: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ab/>
                    <w:t>Подрядчик приступает к каждой последующей операции после предъявления техническому надзору Заказчика и подписания акта приемки на скрытые работы;</w:t>
                  </w:r>
                </w:p>
                <w:p w14:paraId="1AF38257" w14:textId="22E679AE" w:rsidR="00977599" w:rsidRPr="004A1B5A" w:rsidRDefault="00066CF8" w:rsidP="009775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3.</w:t>
                  </w: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ab/>
                    <w:t>Подрядчик при сдаче работ оформляет исполнительную документацию и иную документацию необходимую для обеспечения приемки объекта в эксплуатацию, участвует в сдаче объекта приемочной комиссии.</w:t>
                  </w:r>
                </w:p>
                <w:p w14:paraId="15CFC182" w14:textId="5FEBC39E" w:rsidR="00066CF8" w:rsidRPr="004A1B5A" w:rsidRDefault="00066CF8" w:rsidP="009775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4.</w:t>
                  </w: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ab/>
                    <w:t>Предоставление комплекта исполнительной документации ежемесячно с 1-го по 10-е число для подтверждения объёма выполненных работ (результаты геодезический съемки, акты и заключения по результатам контроля качества, выполненные аттестованной (сертифицированной) в соответствии с действующим законодательством и нормативной документацией.</w:t>
                  </w:r>
                </w:p>
                <w:p w14:paraId="72BC6E58" w14:textId="77777777" w:rsidR="00977599" w:rsidRPr="004A1B5A" w:rsidRDefault="00977599" w:rsidP="009775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</w:p>
                <w:p w14:paraId="5E3F43D5" w14:textId="77777777" w:rsidR="00066CF8" w:rsidRPr="004A1B5A" w:rsidRDefault="00066CF8" w:rsidP="00066C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5.</w:t>
                  </w: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ab/>
                    <w:t xml:space="preserve">Подрядчик оформляет и предоставляет исполнительную документацию, в том числе: </w:t>
                  </w:r>
                </w:p>
                <w:p w14:paraId="3C1A37A4" w14:textId="4DB19807" w:rsidR="00066CF8" w:rsidRPr="004A1B5A" w:rsidRDefault="00066CF8" w:rsidP="00F02889">
                  <w:pPr>
                    <w:pStyle w:val="a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акты скрытых работ в </w:t>
                  </w:r>
                  <w:proofErr w:type="gramStart"/>
                  <w:r w:rsidRPr="004A1B5A">
                    <w:rPr>
                      <w:snapToGrid w:val="0"/>
                    </w:rPr>
                    <w:t>5-ти</w:t>
                  </w:r>
                  <w:proofErr w:type="gramEnd"/>
                  <w:r w:rsidRPr="004A1B5A">
                    <w:rPr>
                      <w:snapToGrid w:val="0"/>
                    </w:rPr>
                    <w:t xml:space="preserve"> экземплярах на бумажном носителе (оригиналы);</w:t>
                  </w:r>
                </w:p>
                <w:p w14:paraId="54D572AE" w14:textId="02E93ED1" w:rsidR="00066CF8" w:rsidRPr="004A1B5A" w:rsidRDefault="00066CF8" w:rsidP="00F02889">
                  <w:pPr>
                    <w:pStyle w:val="a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специальные журналы работ;</w:t>
                  </w:r>
                </w:p>
                <w:p w14:paraId="1B9D70D4" w14:textId="3E195E9D" w:rsidR="00066CF8" w:rsidRPr="004A1B5A" w:rsidRDefault="00066CF8" w:rsidP="00F02889">
                  <w:pPr>
                    <w:pStyle w:val="a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гигиенические сертификаты, санитарно-эпидемиологические заключения, сертификаты соответствия и пожарной безопасности (при необходимости), паспорта, протоколы испытаний и экспертные заключения (при необходимости) на применяемые материалы в </w:t>
                  </w:r>
                  <w:proofErr w:type="gramStart"/>
                  <w:r w:rsidRPr="004A1B5A">
                    <w:rPr>
                      <w:snapToGrid w:val="0"/>
                    </w:rPr>
                    <w:t>5-ти</w:t>
                  </w:r>
                  <w:proofErr w:type="gramEnd"/>
                  <w:r w:rsidRPr="004A1B5A">
                    <w:rPr>
                      <w:snapToGrid w:val="0"/>
                    </w:rPr>
                    <w:t xml:space="preserve"> экземплярах на бумажном носителе (1 экз. – оригинал, 4 экз. – копии, заверенные подписью и печатью организации);</w:t>
                  </w:r>
                </w:p>
                <w:p w14:paraId="4C7BFF7E" w14:textId="77777777" w:rsidR="00695F92" w:rsidRPr="004A1B5A" w:rsidRDefault="00066CF8" w:rsidP="00695F92">
                  <w:pPr>
                    <w:pStyle w:val="a5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реестр передаваемой документации на бумажном и электронном носителе</w:t>
                  </w:r>
                  <w:r w:rsidR="00977599" w:rsidRPr="004A1B5A">
                    <w:rPr>
                      <w:snapToGrid w:val="0"/>
                    </w:rPr>
                    <w:t>.</w:t>
                  </w:r>
                </w:p>
                <w:p w14:paraId="3787EF11" w14:textId="4AA20DDC" w:rsidR="00977599" w:rsidRPr="004A1B5A" w:rsidRDefault="00977599" w:rsidP="00695F92">
                  <w:pPr>
                    <w:pStyle w:val="a5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В составе исполнительной документации в том числе должны быть представлены:</w:t>
                  </w:r>
                </w:p>
                <w:p w14:paraId="531A8A04" w14:textId="515E2676" w:rsidR="004F0373" w:rsidRPr="004A1B5A" w:rsidRDefault="00F6237D" w:rsidP="00F6237D">
                  <w:pPr>
                    <w:pStyle w:val="a5"/>
                    <w:autoSpaceDE w:val="0"/>
                    <w:autoSpaceDN w:val="0"/>
                    <w:adjustRightInd w:val="0"/>
                    <w:spacing w:before="0" w:after="0"/>
                    <w:ind w:left="0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- </w:t>
                  </w:r>
                  <w:r w:rsidR="004F0373" w:rsidRPr="004A1B5A">
                    <w:rPr>
                      <w:snapToGrid w:val="0"/>
                    </w:rPr>
                    <w:t>Акты на скрытые работы</w:t>
                  </w:r>
                </w:p>
                <w:p w14:paraId="3CE4A2FC" w14:textId="3FAAC9EC" w:rsidR="004F0373" w:rsidRPr="004A1B5A" w:rsidRDefault="00F6237D" w:rsidP="00F6237D">
                  <w:pPr>
                    <w:pStyle w:val="a5"/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- </w:t>
                  </w:r>
                  <w:r w:rsidR="004F0373" w:rsidRPr="004A1B5A">
                    <w:rPr>
                      <w:snapToGrid w:val="0"/>
                    </w:rPr>
                    <w:t>Акты проведённых испытаний</w:t>
                  </w:r>
                  <w:r w:rsidRPr="004A1B5A">
                    <w:rPr>
                      <w:snapToGrid w:val="0"/>
                    </w:rPr>
                    <w:t>;</w:t>
                  </w:r>
                </w:p>
                <w:p w14:paraId="2A4D80D4" w14:textId="2D5C2FF0" w:rsidR="004F0373" w:rsidRPr="004A1B5A" w:rsidRDefault="00F6237D" w:rsidP="00F6237D">
                  <w:pPr>
                    <w:pStyle w:val="a5"/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lastRenderedPageBreak/>
                    <w:t xml:space="preserve">- </w:t>
                  </w:r>
                  <w:r w:rsidR="004F0373" w:rsidRPr="004A1B5A">
                    <w:rPr>
                      <w:snapToGrid w:val="0"/>
                    </w:rPr>
                    <w:t>Акт разграничения балансовой принадлежности</w:t>
                  </w:r>
                  <w:r w:rsidRPr="004A1B5A">
                    <w:rPr>
                      <w:snapToGrid w:val="0"/>
                    </w:rPr>
                    <w:t>;</w:t>
                  </w:r>
                </w:p>
                <w:p w14:paraId="7A541257" w14:textId="77F4F170" w:rsidR="004F0373" w:rsidRPr="004A1B5A" w:rsidRDefault="00F6237D" w:rsidP="00F6237D">
                  <w:pPr>
                    <w:pStyle w:val="a5"/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- </w:t>
                  </w:r>
                  <w:r w:rsidR="004F0373" w:rsidRPr="004A1B5A">
                    <w:rPr>
                      <w:snapToGrid w:val="0"/>
                    </w:rPr>
                    <w:t>Акт разграничения эксплуатационной ответственности</w:t>
                  </w:r>
                  <w:r w:rsidRPr="004A1B5A">
                    <w:rPr>
                      <w:snapToGrid w:val="0"/>
                    </w:rPr>
                    <w:t>;</w:t>
                  </w:r>
                </w:p>
                <w:p w14:paraId="06507ED5" w14:textId="31290908" w:rsidR="004F0373" w:rsidRPr="004A1B5A" w:rsidRDefault="00F6237D" w:rsidP="00F6237D">
                  <w:pPr>
                    <w:pStyle w:val="a5"/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- </w:t>
                  </w:r>
                  <w:r w:rsidR="004F0373" w:rsidRPr="004A1B5A">
                    <w:rPr>
                      <w:snapToGrid w:val="0"/>
                    </w:rPr>
                    <w:t>Справка о сдаче в полном объёме исполнительной документации</w:t>
                  </w:r>
                  <w:r w:rsidRPr="004A1B5A">
                    <w:rPr>
                      <w:snapToGrid w:val="0"/>
                    </w:rPr>
                    <w:t>;</w:t>
                  </w:r>
                </w:p>
                <w:p w14:paraId="591E6228" w14:textId="1CAD2ED1" w:rsidR="004F0373" w:rsidRPr="004A1B5A" w:rsidRDefault="00F6237D" w:rsidP="00F6237D">
                  <w:pPr>
                    <w:pStyle w:val="a5"/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- </w:t>
                  </w:r>
                  <w:r w:rsidR="004F0373" w:rsidRPr="004A1B5A">
                    <w:rPr>
                      <w:snapToGrid w:val="0"/>
                    </w:rPr>
                    <w:t>Акт технической приёмки</w:t>
                  </w:r>
                  <w:r w:rsidRPr="004A1B5A">
                    <w:rPr>
                      <w:snapToGrid w:val="0"/>
                    </w:rPr>
                    <w:t>;</w:t>
                  </w:r>
                </w:p>
                <w:p w14:paraId="09D7586C" w14:textId="77777777" w:rsidR="00695F92" w:rsidRPr="004A1B5A" w:rsidRDefault="004F0373" w:rsidP="00695F92">
                  <w:pPr>
                    <w:pStyle w:val="a5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Справка о снятии замечаний</w:t>
                  </w:r>
                  <w:r w:rsidR="00695F92" w:rsidRPr="004A1B5A">
                    <w:rPr>
                      <w:snapToGrid w:val="0"/>
                    </w:rPr>
                    <w:t>.</w:t>
                  </w:r>
                </w:p>
                <w:p w14:paraId="38E70C68" w14:textId="77777777" w:rsidR="00695F92" w:rsidRPr="004A1B5A" w:rsidRDefault="004F0373" w:rsidP="00695F92">
                  <w:pPr>
                    <w:pStyle w:val="a5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Весь комплект оформленной документации отсканировать и предоставить в формате PDF.</w:t>
                  </w:r>
                </w:p>
                <w:p w14:paraId="55208E6D" w14:textId="748BF947" w:rsidR="004F0373" w:rsidRPr="004A1B5A" w:rsidRDefault="004F0373" w:rsidP="00695F92">
                  <w:pPr>
                    <w:pStyle w:val="a5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snapToGrid w:val="0"/>
                    </w:rPr>
                  </w:pPr>
                  <w:r w:rsidRPr="004A1B5A">
                    <w:rPr>
                      <w:rFonts w:eastAsia="Calibri"/>
                      <w:snapToGrid w:val="0"/>
                      <w:bdr w:val="nil"/>
                    </w:rPr>
                    <w:t xml:space="preserve">В случае </w:t>
                  </w:r>
                  <w:r w:rsidR="00D709BB" w:rsidRPr="004A1B5A">
                    <w:rPr>
                      <w:rFonts w:eastAsia="Calibri"/>
                      <w:snapToGrid w:val="0"/>
                      <w:bdr w:val="nil"/>
                    </w:rPr>
                    <w:t>непредоставления</w:t>
                  </w:r>
                  <w:r w:rsidRPr="004A1B5A">
                    <w:rPr>
                      <w:rFonts w:eastAsia="Calibri"/>
                      <w:snapToGrid w:val="0"/>
                      <w:bdr w:val="nil"/>
                    </w:rPr>
                    <w:t xml:space="preserve"> Подрядчиком полного комплекта Исполнительной документации оплата выполнения за отчетный период работ не производится.</w:t>
                  </w:r>
                </w:p>
              </w:tc>
            </w:tr>
            <w:bookmarkEnd w:id="1"/>
            <w:tr w:rsidR="00144EE0" w:rsidRPr="004A1B5A" w14:paraId="529A3AA0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1D72D034" w14:textId="77777777" w:rsidR="00144EE0" w:rsidRPr="004A1B5A" w:rsidRDefault="00144EE0" w:rsidP="00144EE0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2.6.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58AA1ED9" w14:textId="5CEB9A11" w:rsidR="00144EE0" w:rsidRPr="004A1B5A" w:rsidRDefault="00144EE0" w:rsidP="00144EE0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Требования к исполнителю работ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  <w:hideMark/>
                </w:tcPr>
                <w:p w14:paraId="45E1A817" w14:textId="29CB4E04" w:rsidR="00144EE0" w:rsidRPr="004A1B5A" w:rsidRDefault="00144EE0" w:rsidP="00144EE0">
                  <w:pPr>
                    <w:pStyle w:val="a5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/>
                    <w:ind w:left="212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Подрядчик предоставляет для заключения договора:</w:t>
                  </w:r>
                </w:p>
                <w:p w14:paraId="7CFA4535" w14:textId="77777777" w:rsidR="00144EE0" w:rsidRPr="004A1B5A" w:rsidRDefault="00144EE0" w:rsidP="00144EE0">
                  <w:pPr>
                    <w:pStyle w:val="a5"/>
                    <w:numPr>
                      <w:ilvl w:val="0"/>
                      <w:numId w:val="20"/>
                    </w:numPr>
                    <w:tabs>
                      <w:tab w:val="left" w:pos="344"/>
                    </w:tabs>
                    <w:spacing w:before="0" w:after="0"/>
                    <w:ind w:left="212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График производства работ;</w:t>
                  </w:r>
                </w:p>
                <w:p w14:paraId="283DEDB4" w14:textId="77777777" w:rsidR="00144EE0" w:rsidRPr="004A1B5A" w:rsidRDefault="00144EE0" w:rsidP="00144EE0">
                  <w:pPr>
                    <w:pStyle w:val="a5"/>
                    <w:numPr>
                      <w:ilvl w:val="0"/>
                      <w:numId w:val="20"/>
                    </w:numPr>
                    <w:tabs>
                      <w:tab w:val="left" w:pos="344"/>
                    </w:tabs>
                    <w:spacing w:before="0" w:after="0"/>
                    <w:ind w:left="212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График финансирования по форме Заказчика.</w:t>
                  </w:r>
                </w:p>
                <w:p w14:paraId="6AD4D826" w14:textId="00C1FE02" w:rsidR="00144EE0" w:rsidRPr="004A1B5A" w:rsidRDefault="00144EE0" w:rsidP="00144EE0">
                  <w:pPr>
                    <w:pStyle w:val="a5"/>
                    <w:numPr>
                      <w:ilvl w:val="0"/>
                      <w:numId w:val="21"/>
                    </w:numPr>
                    <w:tabs>
                      <w:tab w:val="left" w:pos="344"/>
                    </w:tabs>
                    <w:spacing w:after="0"/>
                    <w:ind w:left="212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Подрядчик обязан иметь все разрешения, требующиеся в соответствии с применимым Законодательством для выполнения работ, являться членом соответствующих саморегулируемых организаций, включенных в Государственный реестр саморегулируемых организаций;</w:t>
                  </w:r>
                </w:p>
                <w:p w14:paraId="6A6AAE8A" w14:textId="77777777" w:rsidR="00FF7E4F" w:rsidRPr="004A1B5A" w:rsidRDefault="00FF7E4F" w:rsidP="00FF7E4F">
                  <w:pPr>
                    <w:pStyle w:val="a5"/>
                    <w:numPr>
                      <w:ilvl w:val="0"/>
                      <w:numId w:val="21"/>
                    </w:numPr>
                    <w:tabs>
                      <w:tab w:val="left" w:pos="344"/>
                    </w:tabs>
                    <w:spacing w:after="0"/>
                    <w:ind w:left="212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Для обеспечения высокой степени безопасности строительного объекта, в соответствии с Постановлением Правительства РФ от 15.02.2011 г. №73 «О некоторых мерах по совершенствованию подготовки проектной документации в части противодействия террористическим актам» и СП 132.13330.2011 «Обеспечение антитеррористической защищенности зданий и сооружений. Общие требования проектирования», дополнительно необходимо ввести и соблюдать следующие меры безопасности:</w:t>
                  </w:r>
                </w:p>
                <w:p w14:paraId="19B6CC37" w14:textId="77777777" w:rsidR="00FF7E4F" w:rsidRPr="004A1B5A" w:rsidRDefault="00FF7E4F" w:rsidP="00FF7E4F">
                  <w:pPr>
                    <w:pStyle w:val="a5"/>
                    <w:tabs>
                      <w:tab w:val="left" w:pos="344"/>
                    </w:tabs>
                    <w:spacing w:after="0"/>
                    <w:ind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-</w:t>
                  </w:r>
                  <w:r w:rsidRPr="004A1B5A">
                    <w:rPr>
                      <w:snapToGrid w:val="0"/>
                    </w:rPr>
                    <w:tab/>
                    <w:t>наличие на всех постах пропускных пунктов списков сотрудников подрядной организации, которые задействованы в выполнении работ. Список сотрудников до начала работ согласовать с Заказчиком. Постоянный контроль за изменением данных списков;</w:t>
                  </w:r>
                </w:p>
                <w:p w14:paraId="6E1628E1" w14:textId="2DD6C180" w:rsidR="00256C9B" w:rsidRPr="004A1B5A" w:rsidRDefault="00FF7E4F" w:rsidP="00256C9B">
                  <w:pPr>
                    <w:pStyle w:val="a5"/>
                    <w:tabs>
                      <w:tab w:val="left" w:pos="344"/>
                    </w:tabs>
                    <w:spacing w:after="0"/>
                    <w:ind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-</w:t>
                  </w:r>
                  <w:r w:rsidRPr="004A1B5A">
                    <w:rPr>
                      <w:snapToGrid w:val="0"/>
                    </w:rPr>
                    <w:tab/>
                    <w:t xml:space="preserve">обеспечение сохранности материально-технических ценностей в выделенных помещениях и площадках для хранения материалов. Помещения должны закрываться на замок. Вывоз </w:t>
                  </w:r>
                  <w:r w:rsidRPr="004A1B5A">
                    <w:rPr>
                      <w:snapToGrid w:val="0"/>
                    </w:rPr>
                    <w:lastRenderedPageBreak/>
                    <w:t>техники и материальных ценностей производить с письменного разрешения Заказчика.</w:t>
                  </w:r>
                </w:p>
                <w:p w14:paraId="632B32E7" w14:textId="77777777" w:rsidR="00256C9B" w:rsidRPr="004A1B5A" w:rsidRDefault="00256C9B" w:rsidP="00256C9B">
                  <w:pPr>
                    <w:pStyle w:val="a5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/>
                    <w:ind w:left="212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Подрядчик обязан обеспечить необходимым количеством обученного и аттестованного персонала, имеющего право выполнения специальных работ, а также ИТР с правом быть производителями и руководителями работ. </w:t>
                  </w:r>
                </w:p>
                <w:p w14:paraId="0B4CA8CE" w14:textId="77777777" w:rsidR="00256C9B" w:rsidRPr="004A1B5A" w:rsidRDefault="00256C9B" w:rsidP="00256C9B">
                  <w:pPr>
                    <w:pStyle w:val="a5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/>
                    <w:ind w:left="212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Изделия и материалы, а также комплект инструментов и оборудования для производства работ должны быть укомплектованы технической документацией и сертификатами в полном объеме, предусмотренном СП 48.13330.2011 «Организация строительства», СП 68.13330.2011 «Приемка в эксплуатацию законченных строительством объектов. Основные положения» </w:t>
                  </w:r>
                </w:p>
                <w:p w14:paraId="400DC9B0" w14:textId="77777777" w:rsidR="00144EE0" w:rsidRPr="004A1B5A" w:rsidRDefault="00256C9B" w:rsidP="00256C9B">
                  <w:pPr>
                    <w:pStyle w:val="a5"/>
                    <w:numPr>
                      <w:ilvl w:val="0"/>
                      <w:numId w:val="2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344"/>
                    </w:tabs>
                    <w:spacing w:after="0"/>
                    <w:ind w:left="212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Контрольное оборудование и средства измерений, которые будут применяться для выполнения работы, должны иметь паспорта и действующие свидетельства поверки.</w:t>
                  </w:r>
                </w:p>
                <w:p w14:paraId="116E615F" w14:textId="0E5DE4BA" w:rsidR="006A0B51" w:rsidRPr="004A1B5A" w:rsidRDefault="006A0B51" w:rsidP="00256C9B">
                  <w:pPr>
                    <w:pStyle w:val="a5"/>
                    <w:numPr>
                      <w:ilvl w:val="0"/>
                      <w:numId w:val="2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344"/>
                    </w:tabs>
                    <w:spacing w:after="0"/>
                    <w:ind w:left="212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>Ответственность за соблюдением правил пожарной безопасности, охраны труда, санитарно-гигиенического режима при выполнении работ возлагаются на Подрядчика, который должен своим приказом назначить лицо, ответственное за проведением работ и соблюдение вышеуказанных правил.</w:t>
                  </w:r>
                </w:p>
              </w:tc>
            </w:tr>
            <w:tr w:rsidR="00144EE0" w:rsidRPr="004A1B5A" w14:paraId="24C6087C" w14:textId="77777777" w:rsidTr="00F212A8">
              <w:trPr>
                <w:trHeight w:val="988"/>
              </w:trPr>
              <w:tc>
                <w:tcPr>
                  <w:tcW w:w="516" w:type="dxa"/>
                  <w:shd w:val="clear" w:color="auto" w:fill="auto"/>
                </w:tcPr>
                <w:p w14:paraId="01C7E00C" w14:textId="77777777" w:rsidR="00144EE0" w:rsidRPr="004A1B5A" w:rsidRDefault="00144EE0" w:rsidP="00144EE0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2.7.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6BEAF09E" w14:textId="77777777" w:rsidR="00144EE0" w:rsidRPr="004A1B5A" w:rsidRDefault="00144EE0" w:rsidP="00144EE0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Требования к мобилизации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14:paraId="2F1DC973" w14:textId="55CEB2FA" w:rsidR="00144EE0" w:rsidRPr="004A1B5A" w:rsidRDefault="00144EE0" w:rsidP="00144EE0">
                  <w:pPr>
                    <w:jc w:val="both"/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Мобилизация после получения уведомления в течение </w:t>
                  </w:r>
                  <w:proofErr w:type="gramStart"/>
                  <w:r w:rsidRPr="004A1B5A"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>3х</w:t>
                  </w:r>
                  <w:proofErr w:type="gramEnd"/>
                  <w:r w:rsidRPr="004A1B5A">
                    <w:rPr>
                      <w:rStyle w:val="a3"/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  <w:t xml:space="preserve"> дней: завоз бытовых помещений, техники и других вспомогательных объектов, необходимых для начала производства работ.</w:t>
                  </w:r>
                </w:p>
              </w:tc>
            </w:tr>
            <w:tr w:rsidR="00144EE0" w:rsidRPr="004A1B5A" w14:paraId="097A0466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5C40505E" w14:textId="77777777" w:rsidR="00144EE0" w:rsidRPr="004A1B5A" w:rsidRDefault="00144EE0" w:rsidP="00144EE0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2.8.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2A57FF64" w14:textId="77777777" w:rsidR="00144EE0" w:rsidRPr="004A1B5A" w:rsidRDefault="00144EE0" w:rsidP="00144EE0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Необходимость мобилизации на объекте до заключения договора и выплаты аванса под гарантийное письмо</w:t>
                  </w:r>
                </w:p>
              </w:tc>
              <w:tc>
                <w:tcPr>
                  <w:tcW w:w="5222" w:type="dxa"/>
                  <w:shd w:val="clear" w:color="auto" w:fill="auto"/>
                  <w:vAlign w:val="center"/>
                </w:tcPr>
                <w:p w14:paraId="0CED5F9F" w14:textId="22DC4306" w:rsidR="00144EE0" w:rsidRPr="004A1B5A" w:rsidRDefault="00144EE0" w:rsidP="00144EE0">
                  <w:pPr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Да</w:t>
                  </w:r>
                </w:p>
              </w:tc>
            </w:tr>
            <w:tr w:rsidR="00144EE0" w:rsidRPr="004A1B5A" w14:paraId="1B445C4D" w14:textId="77777777" w:rsidTr="00547D35">
              <w:trPr>
                <w:trHeight w:val="315"/>
              </w:trPr>
              <w:tc>
                <w:tcPr>
                  <w:tcW w:w="890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290761EC" w14:textId="77777777" w:rsidR="00144EE0" w:rsidRPr="004A1B5A" w:rsidRDefault="00144EE0" w:rsidP="00D03225">
                  <w:pPr>
                    <w:pStyle w:val="a5"/>
                    <w:numPr>
                      <w:ilvl w:val="0"/>
                      <w:numId w:val="1"/>
                    </w:numPr>
                    <w:spacing w:before="0" w:after="0" w:line="276" w:lineRule="auto"/>
                    <w:ind w:left="714" w:hanging="357"/>
                    <w:jc w:val="center"/>
                    <w:rPr>
                      <w:b/>
                      <w:bCs/>
                      <w:snapToGrid w:val="0"/>
                    </w:rPr>
                  </w:pPr>
                  <w:r w:rsidRPr="004A1B5A">
                    <w:rPr>
                      <w:b/>
                      <w:bCs/>
                      <w:snapToGrid w:val="0"/>
                    </w:rPr>
                    <w:t>Дополнительные требования</w:t>
                  </w:r>
                </w:p>
              </w:tc>
            </w:tr>
            <w:tr w:rsidR="00144EE0" w:rsidRPr="004A1B5A" w14:paraId="2E6E0C28" w14:textId="77777777" w:rsidTr="00547D35">
              <w:trPr>
                <w:trHeight w:val="313"/>
              </w:trPr>
              <w:tc>
                <w:tcPr>
                  <w:tcW w:w="516" w:type="dxa"/>
                  <w:shd w:val="clear" w:color="auto" w:fill="auto"/>
                </w:tcPr>
                <w:p w14:paraId="2895A6FA" w14:textId="77777777" w:rsidR="00144EE0" w:rsidRPr="004A1B5A" w:rsidRDefault="00144EE0" w:rsidP="00144EE0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103396B8" w14:textId="77777777" w:rsidR="00144EE0" w:rsidRPr="004A1B5A" w:rsidRDefault="00144EE0" w:rsidP="00144EE0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Количество рабочих часов в течение суток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  <w:hideMark/>
                </w:tcPr>
                <w:p w14:paraId="2629D8C7" w14:textId="70848E6D" w:rsidR="00144EE0" w:rsidRPr="004A1B5A" w:rsidRDefault="00144EE0" w:rsidP="00144EE0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с </w:t>
                  </w:r>
                  <w:proofErr w:type="gramStart"/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8-00</w:t>
                  </w:r>
                  <w:proofErr w:type="gramEnd"/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до 20-00, 7 дней в неделю</w:t>
                  </w:r>
                </w:p>
              </w:tc>
            </w:tr>
            <w:tr w:rsidR="00144EE0" w:rsidRPr="004A1B5A" w14:paraId="54FC4660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4ED52768" w14:textId="77777777" w:rsidR="00144EE0" w:rsidRPr="004A1B5A" w:rsidRDefault="00144EE0" w:rsidP="00144EE0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6255A88E" w14:textId="77777777" w:rsidR="00144EE0" w:rsidRPr="004A1B5A" w:rsidRDefault="00144EE0" w:rsidP="00144EE0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Требования к персоналу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  <w:hideMark/>
                </w:tcPr>
                <w:p w14:paraId="1A3B29EF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4"/>
                    </w:numPr>
                    <w:spacing w:after="0"/>
                    <w:ind w:left="70" w:firstLine="0"/>
                    <w:rPr>
                      <w:iCs/>
                    </w:rPr>
                  </w:pPr>
                  <w:r w:rsidRPr="004A1B5A">
                    <w:rPr>
                      <w:iCs/>
                    </w:rPr>
                    <w:t xml:space="preserve">Не привлекать к Работам иностранных граждан с нарушением норм миграционного законодательства и обеспечить контроль допуска на Объект иностранных работников, самостоятельно нести ответственность за привлечение иностранной рабочей силы (при наличии таковой) в соответствии с </w:t>
                  </w:r>
                  <w:r w:rsidRPr="004A1B5A">
                    <w:rPr>
                      <w:iCs/>
                    </w:rPr>
                    <w:lastRenderedPageBreak/>
                    <w:t>действующим законодательством РФ. При привлечении к Работам иностранной рабочей силы, Подрядчик обязан предоставить в день выхода на работу иностранного работника Генподрядчику копии разрешений на работу иностранных работников, заверенных Подрядчиком. Обеспечивать своих рабочих на Объекте спецодеждой, спецобувью и другими средствами индивидуальной защиты в соответствии с действующим законодательством РФ.</w:t>
                  </w:r>
                </w:p>
                <w:p w14:paraId="6AC4816D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4"/>
                    </w:numPr>
                    <w:ind w:left="70" w:firstLine="0"/>
                    <w:rPr>
                      <w:iCs/>
                    </w:rPr>
                  </w:pPr>
                  <w:r w:rsidRPr="004A1B5A">
                    <w:rPr>
                      <w:iCs/>
                    </w:rPr>
                    <w:t>Проживание на объекте запрещено.</w:t>
                  </w:r>
                </w:p>
                <w:p w14:paraId="0FA61701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/>
                    <w:ind w:left="70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Персонал Подрядчика для выполнения данных видов работ должен иметь: </w:t>
                  </w:r>
                </w:p>
                <w:p w14:paraId="71CD441F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before="0" w:after="0"/>
                    <w:ind w:left="70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действующие удостоверения и копии протоколов проверки знаний по охране труда; </w:t>
                  </w:r>
                </w:p>
                <w:p w14:paraId="2F7B2687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before="0" w:after="0"/>
                    <w:ind w:left="70" w:firstLine="0"/>
                    <w:rPr>
                      <w:snapToGrid w:val="0"/>
                    </w:rPr>
                  </w:pPr>
                  <w:r w:rsidRPr="004A1B5A">
                    <w:rPr>
                      <w:snapToGrid w:val="0"/>
                    </w:rPr>
                    <w:t xml:space="preserve">действующие удостоверения по пожарной безопасности; </w:t>
                  </w:r>
                </w:p>
                <w:p w14:paraId="0B303F62" w14:textId="2281E4E8" w:rsidR="00144EE0" w:rsidRPr="004A1B5A" w:rsidRDefault="008D4029" w:rsidP="008D4029">
                  <w:pPr>
                    <w:pStyle w:val="a5"/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/>
                    <w:ind w:left="70" w:firstLine="0"/>
                    <w:rPr>
                      <w:i/>
                      <w:iCs/>
                    </w:rPr>
                  </w:pPr>
                  <w:r w:rsidRPr="004A1B5A">
                    <w:rPr>
                      <w:iCs/>
                    </w:rPr>
                    <w:t>Все допуски должны заканчиваться после окончания выполнения Работ, предусмотренных настоящим техническим заданием.</w:t>
                  </w:r>
                </w:p>
              </w:tc>
            </w:tr>
            <w:tr w:rsidR="008D4029" w:rsidRPr="004A1B5A" w14:paraId="08339A4A" w14:textId="77777777" w:rsidTr="00B57849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51A7B2A5" w14:textId="77777777" w:rsidR="008D4029" w:rsidRPr="004A1B5A" w:rsidRDefault="008D4029" w:rsidP="00F830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3.3.</w:t>
                  </w:r>
                </w:p>
              </w:tc>
              <w:tc>
                <w:tcPr>
                  <w:tcW w:w="3169" w:type="dxa"/>
                  <w:shd w:val="clear" w:color="auto" w:fill="auto"/>
                  <w:hideMark/>
                </w:tcPr>
                <w:p w14:paraId="297D4DAB" w14:textId="77777777" w:rsidR="008D4029" w:rsidRPr="004A1B5A" w:rsidRDefault="008D4029" w:rsidP="00F830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Требования по организации работ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</w:tcPr>
                <w:p w14:paraId="471957E9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Стоимость работ по данному Договору учитывает затраты:</w:t>
                  </w:r>
                </w:p>
                <w:p w14:paraId="324E67BA" w14:textId="77777777" w:rsidR="008D4029" w:rsidRPr="004A1B5A" w:rsidRDefault="008D4029" w:rsidP="008D4029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 xml:space="preserve">Разработка ППР (или технологической карты) и согласование в установленном порядке; </w:t>
                  </w:r>
                </w:p>
                <w:p w14:paraId="04EE1B7F" w14:textId="77777777" w:rsidR="008D4029" w:rsidRPr="004A1B5A" w:rsidRDefault="008D4029" w:rsidP="008D4029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Водоснабжение, электроэнергия для нужд строительства на весь период строительства;</w:t>
                  </w:r>
                </w:p>
                <w:p w14:paraId="3DA19135" w14:textId="77777777" w:rsidR="008D4029" w:rsidRPr="004A1B5A" w:rsidRDefault="008D4029" w:rsidP="008D4029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Мероприятия по ТБ и ОТ;</w:t>
                  </w:r>
                </w:p>
                <w:p w14:paraId="7A4C6F53" w14:textId="77777777" w:rsidR="008D4029" w:rsidRPr="004A1B5A" w:rsidRDefault="008D4029" w:rsidP="008D4029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 xml:space="preserve">Разработка и выполнение мероприятий необходимые для производства работ в условиях непогоды (осадки, ветер, температурный режим и </w:t>
                  </w:r>
                  <w:proofErr w:type="gramStart"/>
                  <w:r w:rsidRPr="004A1B5A">
                    <w:rPr>
                      <w:iCs/>
                    </w:rPr>
                    <w:t>т.п.</w:t>
                  </w:r>
                  <w:proofErr w:type="gramEnd"/>
                  <w:r w:rsidRPr="004A1B5A">
                    <w:rPr>
                      <w:iCs/>
                    </w:rPr>
                    <w:t>);</w:t>
                  </w:r>
                </w:p>
                <w:p w14:paraId="6157B185" w14:textId="2C8CAD31" w:rsidR="008D4029" w:rsidRPr="004A1B5A" w:rsidRDefault="008D4029" w:rsidP="008D4029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Затраты, связанные с работой, взаимодействием и устранением замечаний контролирующих органов (</w:t>
                  </w:r>
                  <w:proofErr w:type="spellStart"/>
                  <w:r w:rsidR="001F2298" w:rsidRPr="004A1B5A">
                    <w:rPr>
                      <w:snapToGrid w:val="0"/>
                    </w:rPr>
                    <w:t>Главгосстройнадзора</w:t>
                  </w:r>
                  <w:proofErr w:type="spellEnd"/>
                  <w:r w:rsidR="001F2298" w:rsidRPr="004A1B5A">
                    <w:rPr>
                      <w:snapToGrid w:val="0"/>
                    </w:rPr>
                    <w:t xml:space="preserve"> МО</w:t>
                  </w:r>
                  <w:r w:rsidRPr="004A1B5A">
                    <w:rPr>
                      <w:iCs/>
                    </w:rPr>
                    <w:t xml:space="preserve"> и </w:t>
                  </w:r>
                  <w:proofErr w:type="gramStart"/>
                  <w:r w:rsidRPr="004A1B5A">
                    <w:rPr>
                      <w:iCs/>
                    </w:rPr>
                    <w:t>т.д.</w:t>
                  </w:r>
                  <w:proofErr w:type="gramEnd"/>
                  <w:r w:rsidRPr="004A1B5A">
                    <w:rPr>
                      <w:iCs/>
                    </w:rPr>
                    <w:t>);</w:t>
                  </w:r>
                </w:p>
                <w:p w14:paraId="7C422A95" w14:textId="5C6A8538" w:rsidR="008D4029" w:rsidRPr="004A1B5A" w:rsidRDefault="008D4029" w:rsidP="008D4029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Подготовка и подписание исполнительной документации в полном объеме, с последующей передачей Заказчику;</w:t>
                  </w:r>
                </w:p>
                <w:p w14:paraId="3A5DB205" w14:textId="77777777" w:rsidR="008D4029" w:rsidRPr="004A1B5A" w:rsidRDefault="008D4029" w:rsidP="00DD44CB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Подвоз и подъем материалов с места складирования к месту проведения работ, с использованием собственных машин и механизмов.</w:t>
                  </w:r>
                </w:p>
                <w:p w14:paraId="72D7FE02" w14:textId="37834CB9" w:rsidR="008D4029" w:rsidRPr="004A1B5A" w:rsidRDefault="008D4029" w:rsidP="00DD44CB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Поставка и использование необходимых для выполнения работ собственных материалов, приспособлений, инструментов, средств индивидуальной защиты, оснастки, расходных материалов, механизмов.</w:t>
                  </w:r>
                </w:p>
                <w:p w14:paraId="63387F5F" w14:textId="77777777" w:rsidR="008D4029" w:rsidRPr="004A1B5A" w:rsidRDefault="008D4029" w:rsidP="008D4029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lastRenderedPageBreak/>
                    <w:t>Ежедневная уборка и вывоз мусора в границах производства работ.</w:t>
                  </w:r>
                </w:p>
                <w:p w14:paraId="097B480A" w14:textId="77777777" w:rsidR="008D4029" w:rsidRPr="004A1B5A" w:rsidRDefault="008D4029" w:rsidP="008D4029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Установка и обслуживание биотуалетов в количестве, предусмотренном санитарными нормами.</w:t>
                  </w:r>
                </w:p>
                <w:p w14:paraId="59876A05" w14:textId="77777777" w:rsidR="008D4029" w:rsidRPr="004A1B5A" w:rsidRDefault="008D4029" w:rsidP="008D4029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Мероприятия по очистке места работ от снега, льда и воды.</w:t>
                  </w:r>
                </w:p>
                <w:p w14:paraId="3AFB191C" w14:textId="77777777" w:rsidR="008D4029" w:rsidRPr="004A1B5A" w:rsidRDefault="008D4029" w:rsidP="008D4029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Мероприятия по защите выполненных работ от повреждения, промерзания и замачивания до передачи их подрядчику, который будет выполнять последующие работы.</w:t>
                  </w:r>
                </w:p>
                <w:p w14:paraId="4D663B7F" w14:textId="71A74975" w:rsidR="008D4029" w:rsidRPr="004A1B5A" w:rsidRDefault="008D4029" w:rsidP="006A0B51">
                  <w:pPr>
                    <w:pStyle w:val="a5"/>
                    <w:numPr>
                      <w:ilvl w:val="1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Охрана завезённого имущества, оборудования, материала и выполненных работ, не сданных под охрану в соответствии с п. 4.13 договора.</w:t>
                  </w:r>
                </w:p>
                <w:p w14:paraId="66055EFC" w14:textId="645ED8C1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Подрядчик составляет и согласовывает с Заказчиком систему операционного контроля качества, перечень (состав) исполнительной документации.</w:t>
                  </w:r>
                </w:p>
                <w:p w14:paraId="7719E04E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Подрядчик ведет геодезический контроль при производстве работ.</w:t>
                  </w:r>
                </w:p>
                <w:p w14:paraId="36BF0CB8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Все применяемые при производстве работ материалы должны соответствовать нормативным экологическим, противопожарным, технологическим требованиям, иметь соответствующие сертификаты и паспорта.</w:t>
                  </w:r>
                </w:p>
                <w:p w14:paraId="5A57B666" w14:textId="442A4B0A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Подрядчик выполняет все работы, согласно выданной Заказчиком рабочей документации в производство работ.</w:t>
                  </w:r>
                </w:p>
                <w:p w14:paraId="71FD52CD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При неисполнении Подрядчиком требований ТБ и ОТ, культуры производства предусмотрены штрафные санкции.</w:t>
                  </w:r>
                </w:p>
                <w:p w14:paraId="1E5E63F5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Подрядчик обязан соблюдать контрольно-пропускной режим на объекте.</w:t>
                  </w:r>
                </w:p>
                <w:p w14:paraId="262D6D9F" w14:textId="636EF6FC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В случае причинения Подрядчиком ущерба имуществу Заказчика, расположенному на Объекте, и/или ущерба имуществу третьих лиц, выполнить Работы по его ремонту или возместить причиненный ущерб в полном объеме в денежной форме без изменения сроков производства работ, установленных Договором.</w:t>
                  </w:r>
                </w:p>
                <w:p w14:paraId="37D32868" w14:textId="5DFCEA1E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Подрядчик учитывает необходимость организации совместной работы с подрядными организациями, задействованными при производстве работ на Объекте.</w:t>
                  </w:r>
                </w:p>
                <w:p w14:paraId="3AC1E7BC" w14:textId="2F4191A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 xml:space="preserve">Заказчик, согласно п.1 ст. 744 ГК РФ, вправе без изменения цены Договора вносить изменения в проектную документацию не меняющих характера </w:t>
                  </w:r>
                  <w:r w:rsidRPr="004A1B5A">
                    <w:rPr>
                      <w:iCs/>
                    </w:rPr>
                    <w:lastRenderedPageBreak/>
                    <w:t>предусмотренных Договором работ и, если вызываемые этим изменением дополнительные работы по стоимости не превышают десяти процентов от общей стоимости работ по Договору.</w:t>
                  </w:r>
                </w:p>
                <w:p w14:paraId="3BE3FBDA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 xml:space="preserve">Оплату выполненных субподрядных Работ производится не ранее 15 рабочих дней после оформления Сторонами Форм № КС-2 и КС-3 за определенный период (этап). </w:t>
                  </w:r>
                </w:p>
                <w:p w14:paraId="3441AAE5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Гарантийных срок исчисляется со дня подписания Сторонами последнего Акта о приемке выполненных работ (Форма №КС-2) и заканчивается по истечении пятилетнего срока с момента выдачи Разрешения на ввод Объекта в эксплуатацию.</w:t>
                  </w:r>
                </w:p>
                <w:p w14:paraId="5645DEB8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Гарантийное удержание 2,5% от стоимости выполненных работ, с возвратом удержанных сумм после окончания гарантийных обязательств.</w:t>
                  </w:r>
                </w:p>
                <w:p w14:paraId="517E1647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Не допускается внесение изменений в утвержденную форму договора, приложенному к данному техническому заданию.</w:t>
                  </w:r>
                </w:p>
                <w:p w14:paraId="6D298F09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Подрядчик обязуется при окончательном подборе материалов пригласить ответственного представителя Заказчика и утвердить, путем внесения записи в протокол.</w:t>
                  </w:r>
                </w:p>
                <w:p w14:paraId="6E614607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Окончательная сдача-приемка работ осуществляется сторонами путем подписания Акта приема-передачи выполнения полного комплекса работ.</w:t>
                  </w:r>
                </w:p>
                <w:p w14:paraId="24C85AD4" w14:textId="017D7DED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Подрядчик обязан соблюдать законодательство в области обеспечения санитарно-эпидемиологического благополучия населения, в том числе соблюдать действующие санитарные правила, гигиенические нормативы, стандарты и другие нормативные акты.</w:t>
                  </w:r>
                </w:p>
                <w:p w14:paraId="35513A3A" w14:textId="77777777" w:rsidR="008D4029" w:rsidRPr="004A1B5A" w:rsidRDefault="008D4029" w:rsidP="008D4029">
                  <w:pPr>
                    <w:pStyle w:val="a5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spacing w:before="0" w:after="0"/>
                    <w:ind w:left="349" w:hanging="143"/>
                    <w:rPr>
                      <w:iCs/>
                    </w:rPr>
                  </w:pPr>
                  <w:r w:rsidRPr="004A1B5A">
                    <w:rPr>
                      <w:iCs/>
                    </w:rPr>
                    <w:t>В период осуществления ограничительных мероприятий (карантина) либо в соответствии с выданным в указанный период законным предписанием (постановлением) или требованием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при введении режима повышенной готовности в случае угрозы возникновения чрезвычайной ситуации, за свой счет обеспечить проведение всех санитарно-</w:t>
                  </w:r>
                  <w:r w:rsidRPr="004A1B5A">
                    <w:rPr>
                      <w:iCs/>
                    </w:rPr>
                    <w:lastRenderedPageBreak/>
                    <w:t>противоэпидемических (профилактических) мероприятий, при введении режима повышенной готовности в случае угрозы возникновения чрезвычайной ситуации, за свой счет обеспечить проведение всех санитарно-противоэпидемических мер.</w:t>
                  </w:r>
                </w:p>
              </w:tc>
            </w:tr>
            <w:tr w:rsidR="008D4029" w:rsidRPr="004A1B5A" w14:paraId="66D4F731" w14:textId="77777777" w:rsidTr="00547D35">
              <w:trPr>
                <w:trHeight w:val="315"/>
              </w:trPr>
              <w:tc>
                <w:tcPr>
                  <w:tcW w:w="516" w:type="dxa"/>
                  <w:shd w:val="clear" w:color="auto" w:fill="auto"/>
                </w:tcPr>
                <w:p w14:paraId="71FE8449" w14:textId="5BCB77C5" w:rsidR="008D4029" w:rsidRPr="004A1B5A" w:rsidRDefault="000C325B" w:rsidP="00144EE0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3.4.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14:paraId="4C25D01E" w14:textId="3A66F1DA" w:rsidR="008D4029" w:rsidRPr="004A1B5A" w:rsidRDefault="000C325B" w:rsidP="00144EE0">
                  <w:pPr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Style w:val="a3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Дополнительные требования к предоставляемой Претендентом документации</w:t>
                  </w:r>
                </w:p>
              </w:tc>
              <w:tc>
                <w:tcPr>
                  <w:tcW w:w="5222" w:type="dxa"/>
                  <w:shd w:val="clear" w:color="auto" w:fill="auto"/>
                  <w:vAlign w:val="bottom"/>
                </w:tcPr>
                <w:p w14:paraId="61ADE271" w14:textId="0065A47B" w:rsidR="00067503" w:rsidRPr="004A1B5A" w:rsidRDefault="000C325B" w:rsidP="000675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</w:pP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Подрядчик подтверждает, что ознакомлен с настоящим Техническим заданием, а также ведомостью объемов работ и рабочей документацией, на предмет их полноты, правильности и непротиворечивости, на реализуемость</w:t>
                  </w:r>
                  <w:r w:rsidR="002B0FE8"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 xml:space="preserve">всех технических решений, верность, полноту и достаточную </w:t>
                  </w:r>
                  <w:proofErr w:type="spellStart"/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>детализированность</w:t>
                  </w:r>
                  <w:proofErr w:type="spellEnd"/>
                  <w:r w:rsidRPr="004A1B5A">
                    <w:rPr>
                      <w:rFonts w:ascii="Times New Roman" w:hAnsi="Times New Roman" w:cs="Times New Roman"/>
                      <w:snapToGrid w:val="0"/>
                      <w:color w:val="auto"/>
                      <w:sz w:val="24"/>
                      <w:szCs w:val="24"/>
                    </w:rPr>
                    <w:t xml:space="preserve"> ведомости объемов работ, спецификаций к разделам РД. В случае возникновения необходимости выполнения дополнительных (неучтенных) объемов работ и/или использования дополнительных материалов/изделий/оборудования, не связанных с внесением изменений в рабочую документацию (за исключением разделов «Спецификация»), Подрядчик обязуется выполнить их в полном объеме, за свой счет и с использованием своих материалов/изделий/оборудования без права компенсации затрат за счет Подрядчика (без изменения цены Договора).</w:t>
                  </w:r>
                </w:p>
              </w:tc>
            </w:tr>
          </w:tbl>
          <w:p w14:paraId="3D37E616" w14:textId="77777777" w:rsidR="00E95291" w:rsidRPr="004A1B5A" w:rsidRDefault="00E95291" w:rsidP="00D03225">
            <w:pPr>
              <w:pageBreakBefore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B8D75AC" w14:textId="77777777" w:rsidR="00B57849" w:rsidRPr="00AA1691" w:rsidRDefault="00B57849" w:rsidP="00B578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1691">
              <w:rPr>
                <w:rFonts w:ascii="Times New Roman" w:hAnsi="Times New Roman" w:cs="Times New Roman"/>
              </w:rPr>
              <w:t>Приложения:</w:t>
            </w:r>
          </w:p>
          <w:p w14:paraId="3CE809F2" w14:textId="77777777" w:rsidR="00B57849" w:rsidRPr="00AA1691" w:rsidRDefault="00B57849" w:rsidP="00B57849">
            <w:pPr>
              <w:pStyle w:val="a5"/>
              <w:numPr>
                <w:ilvl w:val="0"/>
                <w:numId w:val="41"/>
              </w:numPr>
              <w:spacing w:before="0" w:after="160" w:line="276" w:lineRule="auto"/>
              <w:ind w:left="0" w:firstLine="425"/>
            </w:pPr>
            <w:r w:rsidRPr="00AA1691">
              <w:t>Форма коммерческого предложения с объемами работ.</w:t>
            </w:r>
          </w:p>
          <w:p w14:paraId="2CD2672D" w14:textId="77777777" w:rsidR="00B57849" w:rsidRPr="00AA1691" w:rsidRDefault="00B57849" w:rsidP="00B57849">
            <w:pPr>
              <w:pStyle w:val="a5"/>
              <w:numPr>
                <w:ilvl w:val="0"/>
                <w:numId w:val="41"/>
              </w:numPr>
              <w:spacing w:before="0" w:after="160" w:line="276" w:lineRule="auto"/>
              <w:ind w:left="0" w:firstLine="425"/>
            </w:pPr>
            <w:r w:rsidRPr="00AA1691">
              <w:t>Рабочая документация (в электронном виде).</w:t>
            </w:r>
          </w:p>
          <w:p w14:paraId="385B7B5F" w14:textId="77777777" w:rsidR="00B57849" w:rsidRPr="00B57849" w:rsidRDefault="00B57849" w:rsidP="00B57849">
            <w:pPr>
              <w:pStyle w:val="a5"/>
              <w:spacing w:before="0" w:after="160" w:line="276" w:lineRule="auto"/>
              <w:ind w:left="425" w:firstLine="0"/>
            </w:pPr>
          </w:p>
          <w:p w14:paraId="0925505E" w14:textId="77777777" w:rsidR="00B57849" w:rsidRPr="00B57849" w:rsidRDefault="00B57849" w:rsidP="00B57849">
            <w:pPr>
              <w:pStyle w:val="a5"/>
              <w:spacing w:before="0" w:after="160" w:line="276" w:lineRule="auto"/>
              <w:ind w:left="425" w:firstLine="0"/>
            </w:pPr>
          </w:p>
          <w:p w14:paraId="47196D55" w14:textId="5869E248" w:rsidR="00B57849" w:rsidRPr="00A7085C" w:rsidRDefault="00A7085C" w:rsidP="00A708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r w:rsidR="00B57849" w:rsidRPr="00B57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14:paraId="5C81BBCA" w14:textId="7E3B147A" w:rsidR="00AF46B2" w:rsidRPr="004A1B5A" w:rsidRDefault="00AF46B2" w:rsidP="005D740A">
            <w:pPr>
              <w:spacing w:after="100" w:line="360" w:lineRule="auto"/>
              <w:ind w:left="1418" w:hanging="14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14:paraId="780E2958" w14:textId="77777777" w:rsidR="00C05FAF" w:rsidRPr="00803764" w:rsidRDefault="00C05FAF" w:rsidP="00DA7C67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49E788D" w14:textId="77777777" w:rsidR="005375FA" w:rsidRPr="00803764" w:rsidRDefault="005375FA" w:rsidP="00E95291">
      <w:pPr>
        <w:rPr>
          <w:color w:val="auto"/>
        </w:rPr>
      </w:pPr>
    </w:p>
    <w:sectPr w:rsidR="005375FA" w:rsidRPr="00803764" w:rsidSect="00E952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E7F8" w14:textId="77777777" w:rsidR="0028041E" w:rsidRDefault="0028041E" w:rsidP="000B39FE">
      <w:pPr>
        <w:spacing w:after="0" w:line="240" w:lineRule="auto"/>
      </w:pPr>
      <w:r>
        <w:separator/>
      </w:r>
    </w:p>
  </w:endnote>
  <w:endnote w:type="continuationSeparator" w:id="0">
    <w:p w14:paraId="7E01E286" w14:textId="77777777" w:rsidR="0028041E" w:rsidRDefault="0028041E" w:rsidP="000B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4302" w14:textId="77777777" w:rsidR="0028041E" w:rsidRDefault="0028041E" w:rsidP="000B39FE">
      <w:pPr>
        <w:spacing w:after="0" w:line="240" w:lineRule="auto"/>
      </w:pPr>
      <w:r>
        <w:separator/>
      </w:r>
    </w:p>
  </w:footnote>
  <w:footnote w:type="continuationSeparator" w:id="0">
    <w:p w14:paraId="34BF3DD4" w14:textId="77777777" w:rsidR="0028041E" w:rsidRDefault="0028041E" w:rsidP="000B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C17"/>
    <w:multiLevelType w:val="hybridMultilevel"/>
    <w:tmpl w:val="8A94C998"/>
    <w:lvl w:ilvl="0" w:tplc="FFFFFFF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B143554"/>
    <w:multiLevelType w:val="hybridMultilevel"/>
    <w:tmpl w:val="D0A61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825"/>
    <w:multiLevelType w:val="multilevel"/>
    <w:tmpl w:val="692C2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B1F49"/>
    <w:multiLevelType w:val="hybridMultilevel"/>
    <w:tmpl w:val="393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7B7"/>
    <w:multiLevelType w:val="hybridMultilevel"/>
    <w:tmpl w:val="B4825208"/>
    <w:lvl w:ilvl="0" w:tplc="778A5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1234A"/>
    <w:multiLevelType w:val="hybridMultilevel"/>
    <w:tmpl w:val="0BAC23E2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2BDD"/>
    <w:multiLevelType w:val="multilevel"/>
    <w:tmpl w:val="86A851FE"/>
    <w:lvl w:ilvl="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8" w:hanging="1440"/>
      </w:pPr>
      <w:rPr>
        <w:rFonts w:hint="default"/>
      </w:rPr>
    </w:lvl>
  </w:abstractNum>
  <w:abstractNum w:abstractNumId="7" w15:restartNumberingAfterBreak="0">
    <w:nsid w:val="19852D17"/>
    <w:multiLevelType w:val="hybridMultilevel"/>
    <w:tmpl w:val="A24E1D9A"/>
    <w:lvl w:ilvl="0" w:tplc="23EC74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00D6E"/>
    <w:multiLevelType w:val="hybridMultilevel"/>
    <w:tmpl w:val="E8BC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34439"/>
    <w:multiLevelType w:val="hybridMultilevel"/>
    <w:tmpl w:val="CAE8B402"/>
    <w:lvl w:ilvl="0" w:tplc="A148DD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17D"/>
    <w:multiLevelType w:val="hybridMultilevel"/>
    <w:tmpl w:val="A896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85BFE"/>
    <w:multiLevelType w:val="hybridMultilevel"/>
    <w:tmpl w:val="7BC0E4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F34AB"/>
    <w:multiLevelType w:val="hybridMultilevel"/>
    <w:tmpl w:val="4B1A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E379D"/>
    <w:multiLevelType w:val="hybridMultilevel"/>
    <w:tmpl w:val="1B028E0E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236B"/>
    <w:multiLevelType w:val="hybridMultilevel"/>
    <w:tmpl w:val="E222D6C2"/>
    <w:lvl w:ilvl="0" w:tplc="A148DD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59E5"/>
    <w:multiLevelType w:val="hybridMultilevel"/>
    <w:tmpl w:val="8A94C998"/>
    <w:lvl w:ilvl="0" w:tplc="FFFFFFF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2A35A36"/>
    <w:multiLevelType w:val="hybridMultilevel"/>
    <w:tmpl w:val="3A74F06E"/>
    <w:lvl w:ilvl="0" w:tplc="DFC8808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 w15:restartNumberingAfterBreak="0">
    <w:nsid w:val="34D8765A"/>
    <w:multiLevelType w:val="hybridMultilevel"/>
    <w:tmpl w:val="8A94C998"/>
    <w:lvl w:ilvl="0" w:tplc="FFFFFFF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9BF20A1"/>
    <w:multiLevelType w:val="hybridMultilevel"/>
    <w:tmpl w:val="CF50B1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22F7"/>
    <w:multiLevelType w:val="hybridMultilevel"/>
    <w:tmpl w:val="4AFC1716"/>
    <w:lvl w:ilvl="0" w:tplc="D0B429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02AC6"/>
    <w:multiLevelType w:val="hybridMultilevel"/>
    <w:tmpl w:val="6E88ECD4"/>
    <w:lvl w:ilvl="0" w:tplc="E9F03B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6A1F95"/>
    <w:multiLevelType w:val="hybridMultilevel"/>
    <w:tmpl w:val="9258A9CC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74A34"/>
    <w:multiLevelType w:val="hybridMultilevel"/>
    <w:tmpl w:val="9DE4A19E"/>
    <w:lvl w:ilvl="0" w:tplc="A38CB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94B23"/>
    <w:multiLevelType w:val="hybridMultilevel"/>
    <w:tmpl w:val="9E0A8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1719C"/>
    <w:multiLevelType w:val="hybridMultilevel"/>
    <w:tmpl w:val="57F84592"/>
    <w:lvl w:ilvl="0" w:tplc="493CF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86481"/>
    <w:multiLevelType w:val="hybridMultilevel"/>
    <w:tmpl w:val="C76636E2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0273D"/>
    <w:multiLevelType w:val="hybridMultilevel"/>
    <w:tmpl w:val="FED4B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81241"/>
    <w:multiLevelType w:val="hybridMultilevel"/>
    <w:tmpl w:val="0EA04BB4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31D62"/>
    <w:multiLevelType w:val="hybridMultilevel"/>
    <w:tmpl w:val="286AD942"/>
    <w:lvl w:ilvl="0" w:tplc="3424AE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E68D5"/>
    <w:multiLevelType w:val="hybridMultilevel"/>
    <w:tmpl w:val="ED403CCE"/>
    <w:lvl w:ilvl="0" w:tplc="9C80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67A89"/>
    <w:multiLevelType w:val="multilevel"/>
    <w:tmpl w:val="87AAEC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1" w15:restartNumberingAfterBreak="0">
    <w:nsid w:val="584A599B"/>
    <w:multiLevelType w:val="hybridMultilevel"/>
    <w:tmpl w:val="D0A61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66FD3"/>
    <w:multiLevelType w:val="hybridMultilevel"/>
    <w:tmpl w:val="560EB40E"/>
    <w:lvl w:ilvl="0" w:tplc="349477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31C6A"/>
    <w:multiLevelType w:val="multilevel"/>
    <w:tmpl w:val="87AAEC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5DF67C3B"/>
    <w:multiLevelType w:val="multilevel"/>
    <w:tmpl w:val="835E26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5" w15:restartNumberingAfterBreak="0">
    <w:nsid w:val="614609C6"/>
    <w:multiLevelType w:val="hybridMultilevel"/>
    <w:tmpl w:val="CAE8B402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B0C78"/>
    <w:multiLevelType w:val="hybridMultilevel"/>
    <w:tmpl w:val="4B1A7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422C"/>
    <w:multiLevelType w:val="multilevel"/>
    <w:tmpl w:val="3F0AC52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/>
        <w:color w:val="auto"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8" w15:restartNumberingAfterBreak="0">
    <w:nsid w:val="6F845C5B"/>
    <w:multiLevelType w:val="hybridMultilevel"/>
    <w:tmpl w:val="8A94C998"/>
    <w:lvl w:ilvl="0" w:tplc="FFFFFFF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6FFD7FD7"/>
    <w:multiLevelType w:val="multilevel"/>
    <w:tmpl w:val="87AAEC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  <w:vertAlign w:val="baseli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0" w15:restartNumberingAfterBreak="0">
    <w:nsid w:val="7C812B82"/>
    <w:multiLevelType w:val="hybridMultilevel"/>
    <w:tmpl w:val="8A94C998"/>
    <w:lvl w:ilvl="0" w:tplc="FFFFFFF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236893234">
    <w:abstractNumId w:val="4"/>
  </w:num>
  <w:num w:numId="2" w16cid:durableId="1490755925">
    <w:abstractNumId w:val="34"/>
  </w:num>
  <w:num w:numId="3" w16cid:durableId="1249776090">
    <w:abstractNumId w:val="39"/>
  </w:num>
  <w:num w:numId="4" w16cid:durableId="1694114670">
    <w:abstractNumId w:val="33"/>
  </w:num>
  <w:num w:numId="5" w16cid:durableId="828441810">
    <w:abstractNumId w:val="30"/>
  </w:num>
  <w:num w:numId="6" w16cid:durableId="641807746">
    <w:abstractNumId w:val="37"/>
  </w:num>
  <w:num w:numId="7" w16cid:durableId="984704066">
    <w:abstractNumId w:val="11"/>
  </w:num>
  <w:num w:numId="8" w16cid:durableId="2137405050">
    <w:abstractNumId w:val="23"/>
  </w:num>
  <w:num w:numId="9" w16cid:durableId="1479541749">
    <w:abstractNumId w:val="2"/>
  </w:num>
  <w:num w:numId="10" w16cid:durableId="26180426">
    <w:abstractNumId w:val="26"/>
  </w:num>
  <w:num w:numId="11" w16cid:durableId="1418819647">
    <w:abstractNumId w:val="29"/>
  </w:num>
  <w:num w:numId="12" w16cid:durableId="1221864799">
    <w:abstractNumId w:val="24"/>
  </w:num>
  <w:num w:numId="13" w16cid:durableId="549668">
    <w:abstractNumId w:val="7"/>
  </w:num>
  <w:num w:numId="14" w16cid:durableId="1486781688">
    <w:abstractNumId w:val="8"/>
  </w:num>
  <w:num w:numId="15" w16cid:durableId="1378774144">
    <w:abstractNumId w:val="3"/>
  </w:num>
  <w:num w:numId="16" w16cid:durableId="919365596">
    <w:abstractNumId w:val="9"/>
  </w:num>
  <w:num w:numId="17" w16cid:durableId="376442087">
    <w:abstractNumId w:val="10"/>
  </w:num>
  <w:num w:numId="18" w16cid:durableId="2003703114">
    <w:abstractNumId w:val="5"/>
  </w:num>
  <w:num w:numId="19" w16cid:durableId="625890511">
    <w:abstractNumId w:val="20"/>
  </w:num>
  <w:num w:numId="20" w16cid:durableId="1935360738">
    <w:abstractNumId w:val="27"/>
  </w:num>
  <w:num w:numId="21" w16cid:durableId="99183549">
    <w:abstractNumId w:val="12"/>
  </w:num>
  <w:num w:numId="22" w16cid:durableId="1500848968">
    <w:abstractNumId w:val="36"/>
  </w:num>
  <w:num w:numId="23" w16cid:durableId="581569892">
    <w:abstractNumId w:val="13"/>
  </w:num>
  <w:num w:numId="24" w16cid:durableId="1286496672">
    <w:abstractNumId w:val="32"/>
  </w:num>
  <w:num w:numId="25" w16cid:durableId="1071733047">
    <w:abstractNumId w:val="6"/>
  </w:num>
  <w:num w:numId="26" w16cid:durableId="731974586">
    <w:abstractNumId w:val="18"/>
  </w:num>
  <w:num w:numId="27" w16cid:durableId="1029405591">
    <w:abstractNumId w:val="19"/>
  </w:num>
  <w:num w:numId="28" w16cid:durableId="1909345675">
    <w:abstractNumId w:val="31"/>
  </w:num>
  <w:num w:numId="29" w16cid:durableId="1514880859">
    <w:abstractNumId w:val="14"/>
  </w:num>
  <w:num w:numId="30" w16cid:durableId="1305430151">
    <w:abstractNumId w:val="1"/>
  </w:num>
  <w:num w:numId="31" w16cid:durableId="1494223406">
    <w:abstractNumId w:val="0"/>
  </w:num>
  <w:num w:numId="32" w16cid:durableId="1855876733">
    <w:abstractNumId w:val="17"/>
  </w:num>
  <w:num w:numId="33" w16cid:durableId="637801571">
    <w:abstractNumId w:val="40"/>
  </w:num>
  <w:num w:numId="34" w16cid:durableId="1460493041">
    <w:abstractNumId w:val="35"/>
  </w:num>
  <w:num w:numId="35" w16cid:durableId="1081176736">
    <w:abstractNumId w:val="15"/>
  </w:num>
  <w:num w:numId="36" w16cid:durableId="435100127">
    <w:abstractNumId w:val="16"/>
  </w:num>
  <w:num w:numId="37" w16cid:durableId="271058214">
    <w:abstractNumId w:val="21"/>
  </w:num>
  <w:num w:numId="38" w16cid:durableId="1154183537">
    <w:abstractNumId w:val="38"/>
  </w:num>
  <w:num w:numId="39" w16cid:durableId="1626504926">
    <w:abstractNumId w:val="25"/>
  </w:num>
  <w:num w:numId="40" w16cid:durableId="505900083">
    <w:abstractNumId w:val="28"/>
  </w:num>
  <w:num w:numId="41" w16cid:durableId="20234329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D2"/>
    <w:rsid w:val="00016C81"/>
    <w:rsid w:val="00043609"/>
    <w:rsid w:val="00064FB1"/>
    <w:rsid w:val="00066CF8"/>
    <w:rsid w:val="00067503"/>
    <w:rsid w:val="000751EA"/>
    <w:rsid w:val="000823C7"/>
    <w:rsid w:val="00083140"/>
    <w:rsid w:val="0009094C"/>
    <w:rsid w:val="000B39FE"/>
    <w:rsid w:val="000B65DB"/>
    <w:rsid w:val="000C22EC"/>
    <w:rsid w:val="000C2C51"/>
    <w:rsid w:val="000C325B"/>
    <w:rsid w:val="000C7134"/>
    <w:rsid w:val="000D5A29"/>
    <w:rsid w:val="000E026C"/>
    <w:rsid w:val="000E5199"/>
    <w:rsid w:val="000F55F6"/>
    <w:rsid w:val="00137DBA"/>
    <w:rsid w:val="00144EE0"/>
    <w:rsid w:val="00166DA1"/>
    <w:rsid w:val="001C4B1B"/>
    <w:rsid w:val="001F2298"/>
    <w:rsid w:val="002156A7"/>
    <w:rsid w:val="00230122"/>
    <w:rsid w:val="002533AE"/>
    <w:rsid w:val="00254D88"/>
    <w:rsid w:val="00256C9B"/>
    <w:rsid w:val="00263EAC"/>
    <w:rsid w:val="00266350"/>
    <w:rsid w:val="002717B9"/>
    <w:rsid w:val="0028041E"/>
    <w:rsid w:val="00290EEB"/>
    <w:rsid w:val="002975D5"/>
    <w:rsid w:val="002B0FE8"/>
    <w:rsid w:val="002B34C9"/>
    <w:rsid w:val="002E1DBA"/>
    <w:rsid w:val="002F55D6"/>
    <w:rsid w:val="002F7814"/>
    <w:rsid w:val="00311A72"/>
    <w:rsid w:val="00322189"/>
    <w:rsid w:val="003633EC"/>
    <w:rsid w:val="00392970"/>
    <w:rsid w:val="003A017F"/>
    <w:rsid w:val="003A587C"/>
    <w:rsid w:val="003F0B38"/>
    <w:rsid w:val="0040542B"/>
    <w:rsid w:val="00410AAE"/>
    <w:rsid w:val="00413BFD"/>
    <w:rsid w:val="00414F07"/>
    <w:rsid w:val="0041740A"/>
    <w:rsid w:val="00421979"/>
    <w:rsid w:val="004435E8"/>
    <w:rsid w:val="00447C6E"/>
    <w:rsid w:val="00462941"/>
    <w:rsid w:val="00462F4E"/>
    <w:rsid w:val="004632C4"/>
    <w:rsid w:val="00473FAB"/>
    <w:rsid w:val="00480209"/>
    <w:rsid w:val="004804C1"/>
    <w:rsid w:val="00494621"/>
    <w:rsid w:val="004A1B5A"/>
    <w:rsid w:val="004A5305"/>
    <w:rsid w:val="004A6114"/>
    <w:rsid w:val="004B411A"/>
    <w:rsid w:val="004C2883"/>
    <w:rsid w:val="004F0373"/>
    <w:rsid w:val="004F1305"/>
    <w:rsid w:val="0050182A"/>
    <w:rsid w:val="005375FA"/>
    <w:rsid w:val="00537D5F"/>
    <w:rsid w:val="0054233D"/>
    <w:rsid w:val="00547D35"/>
    <w:rsid w:val="005840A7"/>
    <w:rsid w:val="005C6747"/>
    <w:rsid w:val="005D740A"/>
    <w:rsid w:val="00622605"/>
    <w:rsid w:val="0063038A"/>
    <w:rsid w:val="00644433"/>
    <w:rsid w:val="006524A6"/>
    <w:rsid w:val="006640C4"/>
    <w:rsid w:val="006669E5"/>
    <w:rsid w:val="00672C6F"/>
    <w:rsid w:val="0067376F"/>
    <w:rsid w:val="00695F92"/>
    <w:rsid w:val="00696BEB"/>
    <w:rsid w:val="006A0B51"/>
    <w:rsid w:val="006A18C6"/>
    <w:rsid w:val="006B367C"/>
    <w:rsid w:val="006B414F"/>
    <w:rsid w:val="006D30B8"/>
    <w:rsid w:val="00703F00"/>
    <w:rsid w:val="00714BCA"/>
    <w:rsid w:val="00755399"/>
    <w:rsid w:val="00774202"/>
    <w:rsid w:val="00783872"/>
    <w:rsid w:val="00786D65"/>
    <w:rsid w:val="007C768B"/>
    <w:rsid w:val="007E1858"/>
    <w:rsid w:val="007E4845"/>
    <w:rsid w:val="007E70BC"/>
    <w:rsid w:val="007F27D0"/>
    <w:rsid w:val="00801185"/>
    <w:rsid w:val="008020A2"/>
    <w:rsid w:val="00803764"/>
    <w:rsid w:val="00814812"/>
    <w:rsid w:val="00815F9F"/>
    <w:rsid w:val="00815FCF"/>
    <w:rsid w:val="008205EC"/>
    <w:rsid w:val="00876F4E"/>
    <w:rsid w:val="00880396"/>
    <w:rsid w:val="008861E5"/>
    <w:rsid w:val="00890816"/>
    <w:rsid w:val="008971A7"/>
    <w:rsid w:val="008B7F7D"/>
    <w:rsid w:val="008D4029"/>
    <w:rsid w:val="008E2446"/>
    <w:rsid w:val="008E746C"/>
    <w:rsid w:val="00903040"/>
    <w:rsid w:val="009306A6"/>
    <w:rsid w:val="009414EC"/>
    <w:rsid w:val="00951304"/>
    <w:rsid w:val="009522C4"/>
    <w:rsid w:val="009556A8"/>
    <w:rsid w:val="00957C84"/>
    <w:rsid w:val="0096222F"/>
    <w:rsid w:val="00971060"/>
    <w:rsid w:val="00977599"/>
    <w:rsid w:val="00985CFD"/>
    <w:rsid w:val="00985FAC"/>
    <w:rsid w:val="0099350A"/>
    <w:rsid w:val="00994C34"/>
    <w:rsid w:val="00995772"/>
    <w:rsid w:val="009A79EF"/>
    <w:rsid w:val="009B497A"/>
    <w:rsid w:val="009C2E01"/>
    <w:rsid w:val="009D274E"/>
    <w:rsid w:val="009E6506"/>
    <w:rsid w:val="00A2255E"/>
    <w:rsid w:val="00A37C72"/>
    <w:rsid w:val="00A4512B"/>
    <w:rsid w:val="00A60F01"/>
    <w:rsid w:val="00A7085C"/>
    <w:rsid w:val="00A71852"/>
    <w:rsid w:val="00A7509F"/>
    <w:rsid w:val="00A75D93"/>
    <w:rsid w:val="00A90DBC"/>
    <w:rsid w:val="00AB134A"/>
    <w:rsid w:val="00AB7004"/>
    <w:rsid w:val="00AD2B93"/>
    <w:rsid w:val="00AD5819"/>
    <w:rsid w:val="00AF46B2"/>
    <w:rsid w:val="00AF55BD"/>
    <w:rsid w:val="00B0647E"/>
    <w:rsid w:val="00B07383"/>
    <w:rsid w:val="00B10ECD"/>
    <w:rsid w:val="00B245CB"/>
    <w:rsid w:val="00B3324C"/>
    <w:rsid w:val="00B42C33"/>
    <w:rsid w:val="00B57849"/>
    <w:rsid w:val="00BB75E6"/>
    <w:rsid w:val="00BE26EF"/>
    <w:rsid w:val="00BF46B3"/>
    <w:rsid w:val="00BF4E57"/>
    <w:rsid w:val="00BF696C"/>
    <w:rsid w:val="00C05FAF"/>
    <w:rsid w:val="00C16CBB"/>
    <w:rsid w:val="00C30168"/>
    <w:rsid w:val="00C32DED"/>
    <w:rsid w:val="00C401CC"/>
    <w:rsid w:val="00C568FE"/>
    <w:rsid w:val="00C64E57"/>
    <w:rsid w:val="00C659AC"/>
    <w:rsid w:val="00C66B1A"/>
    <w:rsid w:val="00C71DE7"/>
    <w:rsid w:val="00CA1E23"/>
    <w:rsid w:val="00CB207A"/>
    <w:rsid w:val="00CC59B8"/>
    <w:rsid w:val="00CE48D2"/>
    <w:rsid w:val="00D03225"/>
    <w:rsid w:val="00D14D0C"/>
    <w:rsid w:val="00D25400"/>
    <w:rsid w:val="00D441B3"/>
    <w:rsid w:val="00D63C72"/>
    <w:rsid w:val="00D709BB"/>
    <w:rsid w:val="00D73509"/>
    <w:rsid w:val="00D7750A"/>
    <w:rsid w:val="00D94EC7"/>
    <w:rsid w:val="00DA0386"/>
    <w:rsid w:val="00DA38E2"/>
    <w:rsid w:val="00DA52B9"/>
    <w:rsid w:val="00DB2872"/>
    <w:rsid w:val="00DB62EE"/>
    <w:rsid w:val="00DD0DCA"/>
    <w:rsid w:val="00DD6488"/>
    <w:rsid w:val="00DE08B5"/>
    <w:rsid w:val="00DF5043"/>
    <w:rsid w:val="00E06C1E"/>
    <w:rsid w:val="00E214C6"/>
    <w:rsid w:val="00E26A7D"/>
    <w:rsid w:val="00E53589"/>
    <w:rsid w:val="00E633A7"/>
    <w:rsid w:val="00E65095"/>
    <w:rsid w:val="00E81638"/>
    <w:rsid w:val="00E95291"/>
    <w:rsid w:val="00EC2699"/>
    <w:rsid w:val="00EC3687"/>
    <w:rsid w:val="00ED1E85"/>
    <w:rsid w:val="00EF0DD2"/>
    <w:rsid w:val="00EF3C1E"/>
    <w:rsid w:val="00F02889"/>
    <w:rsid w:val="00F04C7F"/>
    <w:rsid w:val="00F13CE6"/>
    <w:rsid w:val="00F212A8"/>
    <w:rsid w:val="00F23BB3"/>
    <w:rsid w:val="00F44CA9"/>
    <w:rsid w:val="00F578D0"/>
    <w:rsid w:val="00F6237D"/>
    <w:rsid w:val="00F66260"/>
    <w:rsid w:val="00F72394"/>
    <w:rsid w:val="00F81821"/>
    <w:rsid w:val="00F93780"/>
    <w:rsid w:val="00F953B5"/>
    <w:rsid w:val="00FA5681"/>
    <w:rsid w:val="00FB3C30"/>
    <w:rsid w:val="00FC50B6"/>
    <w:rsid w:val="00FC5CFF"/>
    <w:rsid w:val="00FD5FF1"/>
    <w:rsid w:val="00FE5851"/>
    <w:rsid w:val="00FF1E4B"/>
    <w:rsid w:val="00FF4F6C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70F1"/>
  <w15:chartTrackingRefBased/>
  <w15:docId w15:val="{E514FF54-6547-4480-A648-B2009D7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F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">
    <w:name w:val="heading 1"/>
    <w:next w:val="a"/>
    <w:link w:val="10"/>
    <w:qFormat/>
    <w:rsid w:val="00C05FAF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000000"/>
      <w:kern w:val="28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FAF"/>
    <w:rPr>
      <w:rFonts w:ascii="Times New Roman" w:eastAsia="Times New Roman" w:hAnsi="Times New Roman" w:cs="Times New Roman"/>
      <w:caps/>
      <w:color w:val="000000"/>
      <w:kern w:val="28"/>
      <w:sz w:val="28"/>
      <w:szCs w:val="28"/>
      <w:u w:color="000000"/>
      <w:bdr w:val="nil"/>
      <w:lang w:eastAsia="ru-RU"/>
    </w:rPr>
  </w:style>
  <w:style w:type="character" w:customStyle="1" w:styleId="a3">
    <w:name w:val="Нет"/>
    <w:rsid w:val="00C05FAF"/>
  </w:style>
  <w:style w:type="table" w:styleId="a4">
    <w:name w:val="Table Grid"/>
    <w:basedOn w:val="a1"/>
    <w:uiPriority w:val="39"/>
    <w:rsid w:val="00C05F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5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720" w:hanging="284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6">
    <w:name w:val="Body Text Indent"/>
    <w:basedOn w:val="a"/>
    <w:link w:val="a7"/>
    <w:rsid w:val="0047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7">
    <w:name w:val="Основной текст с отступом Знак"/>
    <w:basedOn w:val="a0"/>
    <w:link w:val="a6"/>
    <w:rsid w:val="0047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137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37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4C28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288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2883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28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288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d">
    <w:name w:val="Plain Text"/>
    <w:basedOn w:val="a"/>
    <w:link w:val="ae"/>
    <w:uiPriority w:val="99"/>
    <w:unhideWhenUsed/>
    <w:rsid w:val="00CA1E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="Times New Roman"/>
      <w:color w:val="auto"/>
      <w:sz w:val="21"/>
      <w:szCs w:val="21"/>
      <w:bdr w:val="none" w:sz="0" w:space="0" w:color="auto"/>
      <w:lang w:eastAsia="en-US"/>
    </w:rPr>
  </w:style>
  <w:style w:type="character" w:customStyle="1" w:styleId="ae">
    <w:name w:val="Текст Знак"/>
    <w:basedOn w:val="a0"/>
    <w:link w:val="ad"/>
    <w:uiPriority w:val="99"/>
    <w:rsid w:val="00CA1E23"/>
    <w:rPr>
      <w:rFonts w:ascii="Consolas" w:hAnsi="Consolas" w:cs="Times New Roman"/>
      <w:sz w:val="21"/>
      <w:szCs w:val="21"/>
    </w:rPr>
  </w:style>
  <w:style w:type="character" w:styleId="af">
    <w:name w:val="page number"/>
    <w:basedOn w:val="a0"/>
    <w:rsid w:val="00B3324C"/>
  </w:style>
  <w:style w:type="paragraph" w:styleId="af0">
    <w:name w:val="Title"/>
    <w:basedOn w:val="a"/>
    <w:next w:val="a"/>
    <w:link w:val="af1"/>
    <w:qFormat/>
    <w:rsid w:val="00B332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bdr w:val="none" w:sz="0" w:space="0" w:color="auto"/>
      <w:lang w:eastAsia="en-US"/>
    </w:rPr>
  </w:style>
  <w:style w:type="character" w:customStyle="1" w:styleId="af1">
    <w:name w:val="Заголовок Знак"/>
    <w:basedOn w:val="a0"/>
    <w:link w:val="af0"/>
    <w:rsid w:val="00B332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f2">
    <w:name w:val="No Spacing"/>
    <w:uiPriority w:val="1"/>
    <w:qFormat/>
    <w:rsid w:val="00880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f3">
    <w:name w:val="header"/>
    <w:basedOn w:val="a"/>
    <w:link w:val="af4"/>
    <w:uiPriority w:val="99"/>
    <w:unhideWhenUsed/>
    <w:rsid w:val="000B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B39FE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f5">
    <w:name w:val="footer"/>
    <w:basedOn w:val="a"/>
    <w:link w:val="af6"/>
    <w:uiPriority w:val="99"/>
    <w:unhideWhenUsed/>
    <w:rsid w:val="000B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B39FE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7">
    <w:name w:val="Hyperlink"/>
    <w:basedOn w:val="a0"/>
    <w:uiPriority w:val="99"/>
    <w:semiHidden/>
    <w:unhideWhenUsed/>
    <w:rsid w:val="00D63C72"/>
    <w:rPr>
      <w:color w:val="0000FF"/>
      <w:u w:val="single"/>
    </w:rPr>
  </w:style>
  <w:style w:type="paragraph" w:customStyle="1" w:styleId="Default">
    <w:name w:val="Default"/>
    <w:rsid w:val="00067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A78A-B985-4A4D-B0CE-FFCE2C5D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 Владимирович</dc:creator>
  <cp:keywords/>
  <dc:description/>
  <cp:lastModifiedBy>Павлова Любовь Андреевна</cp:lastModifiedBy>
  <cp:revision>4</cp:revision>
  <cp:lastPrinted>2022-06-30T07:10:00Z</cp:lastPrinted>
  <dcterms:created xsi:type="dcterms:W3CDTF">2022-06-30T07:08:00Z</dcterms:created>
  <dcterms:modified xsi:type="dcterms:W3CDTF">2022-06-30T07:11:00Z</dcterms:modified>
</cp:coreProperties>
</file>