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8253" w14:textId="77777777" w:rsidR="007103E6" w:rsidRPr="00D04E26" w:rsidRDefault="007103E6" w:rsidP="007103E6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04E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«УТВЕРЖДАЮ»</w:t>
      </w:r>
    </w:p>
    <w:p w14:paraId="48CB565C" w14:textId="3D58F4F6" w:rsidR="007103E6" w:rsidRDefault="007103E6" w:rsidP="007103E6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04E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Генеральный директор</w:t>
      </w:r>
    </w:p>
    <w:p w14:paraId="18BA5BBC" w14:textId="59B2E319" w:rsidR="00FA54BB" w:rsidRDefault="00FA54BB" w:rsidP="007103E6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____________</w:t>
      </w:r>
      <w:r w:rsidR="00AC70C9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Поляков А. В.</w:t>
      </w:r>
    </w:p>
    <w:p w14:paraId="0CA3BB8E" w14:textId="77777777" w:rsidR="00FA54BB" w:rsidRPr="00D04E26" w:rsidRDefault="00FA54BB" w:rsidP="007103E6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B147414" w14:textId="77777777" w:rsidR="007103E6" w:rsidRPr="00D04E26" w:rsidRDefault="007103E6" w:rsidP="007103E6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04E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«____»____________2022 г.</w:t>
      </w:r>
    </w:p>
    <w:p w14:paraId="7AB5EB58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0128522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518A2E0F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D15E4F1" w14:textId="587FE3F4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04E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ТЕХНИЧЕСКОЕ ЗАДАНИЕ </w:t>
      </w:r>
    </w:p>
    <w:p w14:paraId="0BFCD62F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514FFA3" w14:textId="77777777" w:rsidR="008D70D0" w:rsidRDefault="007103E6" w:rsidP="00AE4354">
      <w:pPr>
        <w:tabs>
          <w:tab w:val="left" w:pos="426"/>
          <w:tab w:val="left" w:pos="7822"/>
        </w:tabs>
        <w:spacing w:after="0" w:line="276" w:lineRule="auto"/>
        <w:jc w:val="both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04E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Вид работ: </w:t>
      </w:r>
    </w:p>
    <w:p w14:paraId="38B403A5" w14:textId="65818695" w:rsidR="00AE4354" w:rsidRDefault="00AE4354" w:rsidP="00AE4354">
      <w:pPr>
        <w:tabs>
          <w:tab w:val="left" w:pos="426"/>
          <w:tab w:val="left" w:pos="782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выполнение полного комплекса </w:t>
      </w:r>
      <w:r w:rsidR="00AC70C9">
        <w:rPr>
          <w:rFonts w:ascii="Times New Roman" w:eastAsia="Times New Roman" w:hAnsi="Times New Roman" w:cs="Times New Roman"/>
          <w:b/>
          <w:sz w:val="24"/>
          <w:szCs w:val="24"/>
        </w:rPr>
        <w:t>электромонтажных и пуско-наладочных работ</w:t>
      </w:r>
    </w:p>
    <w:p w14:paraId="7DB17A60" w14:textId="6CFC9C8B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CB0A2A6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6A903E8C" w14:textId="77777777" w:rsidR="008D70D0" w:rsidRDefault="007103E6" w:rsidP="008D70D0">
      <w:pPr>
        <w:ind w:right="-141"/>
        <w:jc w:val="both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04E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Объект: </w:t>
      </w:r>
    </w:p>
    <w:p w14:paraId="3F5C71D4" w14:textId="019FCD36" w:rsidR="007103E6" w:rsidRPr="008D70D0" w:rsidRDefault="00AC70C9" w:rsidP="008D70D0">
      <w:pPr>
        <w:ind w:right="-141"/>
        <w:jc w:val="both"/>
        <w:rPr>
          <w:rFonts w:ascii="Times New Roman" w:hAnsi="Times New Roman" w:cs="Times New Roman"/>
          <w:b/>
          <w:bCs/>
          <w:color w:val="auto"/>
          <w:bdr w:val="none" w:sz="0" w:space="0" w:color="auto"/>
          <w:lang w:eastAsia="en-US"/>
        </w:rPr>
      </w:pPr>
      <w:r w:rsidRPr="008D70D0">
        <w:rPr>
          <w:rFonts w:ascii="Times New Roman" w:hAnsi="Times New Roman" w:cs="Times New Roman"/>
          <w:b/>
          <w:bCs/>
          <w:iCs/>
          <w:sz w:val="24"/>
          <w:szCs w:val="24"/>
        </w:rPr>
        <w:t>Жилое здание №2 с подземной автостоянкой по адресу:</w:t>
      </w:r>
      <w:r w:rsidR="008D70D0" w:rsidRPr="008D70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70D0">
        <w:rPr>
          <w:rFonts w:ascii="Times New Roman" w:hAnsi="Times New Roman" w:cs="Times New Roman"/>
          <w:b/>
          <w:bCs/>
          <w:iCs/>
          <w:sz w:val="24"/>
          <w:szCs w:val="24"/>
        </w:rPr>
        <w:t>Московская область,</w:t>
      </w:r>
      <w:r w:rsidR="008D70D0" w:rsidRPr="008D70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70D0">
        <w:rPr>
          <w:rFonts w:ascii="Times New Roman" w:hAnsi="Times New Roman" w:cs="Times New Roman"/>
          <w:b/>
          <w:bCs/>
          <w:iCs/>
          <w:sz w:val="24"/>
          <w:szCs w:val="24"/>
        </w:rPr>
        <w:t>городской округ Мытищи, вблизи пос. Нагорное</w:t>
      </w:r>
      <w:r w:rsidRPr="008D70D0">
        <w:rPr>
          <w:rFonts w:ascii="Times New Roman" w:hAnsi="Times New Roman" w:cs="Times New Roman"/>
          <w:b/>
          <w:bCs/>
          <w:snapToGrid w:val="0"/>
          <w:color w:val="auto"/>
        </w:rPr>
        <w:t xml:space="preserve"> </w:t>
      </w:r>
    </w:p>
    <w:p w14:paraId="58879C58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6585BD00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56B08B74" w14:textId="77777777" w:rsidR="007103E6" w:rsidRPr="00D04E26" w:rsidRDefault="007103E6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4DE2D4E8" w14:textId="77777777" w:rsidR="007103E6" w:rsidRPr="00D04E26" w:rsidRDefault="007103E6" w:rsidP="007103E6">
      <w:pPr>
        <w:ind w:left="-284" w:hanging="283"/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20E941D" w14:textId="68DDAEB3" w:rsidR="007103E6" w:rsidRPr="00D04E26" w:rsidRDefault="00773B5F" w:rsidP="007103E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  </w:t>
      </w:r>
    </w:p>
    <w:p w14:paraId="5454C91E" w14:textId="77777777" w:rsidR="007103E6" w:rsidRPr="00D04E26" w:rsidRDefault="007103E6" w:rsidP="007103E6">
      <w:pP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98"/>
      </w:tblGrid>
      <w:tr w:rsidR="007103E6" w:rsidRPr="00D04E26" w14:paraId="2563D102" w14:textId="77777777" w:rsidTr="00281DE7">
        <w:trPr>
          <w:trHeight w:val="527"/>
        </w:trPr>
        <w:tc>
          <w:tcPr>
            <w:tcW w:w="4883" w:type="dxa"/>
          </w:tcPr>
          <w:p w14:paraId="53B460A9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«СОГЛАСОВАНО»</w:t>
            </w:r>
          </w:p>
        </w:tc>
        <w:tc>
          <w:tcPr>
            <w:tcW w:w="4898" w:type="dxa"/>
          </w:tcPr>
          <w:p w14:paraId="49ED084A" w14:textId="77777777" w:rsidR="007103E6" w:rsidRPr="00D04E26" w:rsidRDefault="007103E6" w:rsidP="00281DE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3E6" w:rsidRPr="00D04E26" w14:paraId="59827BAC" w14:textId="77777777" w:rsidTr="00281DE7">
        <w:tc>
          <w:tcPr>
            <w:tcW w:w="4883" w:type="dxa"/>
          </w:tcPr>
          <w:p w14:paraId="0155F034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Директор проекта ГК ФСК</w:t>
            </w:r>
          </w:p>
          <w:p w14:paraId="58ECB063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898" w:type="dxa"/>
          </w:tcPr>
          <w:p w14:paraId="0B37BA55" w14:textId="7F845AE4" w:rsidR="007103E6" w:rsidRPr="00D04E26" w:rsidRDefault="00AE4354" w:rsidP="00281DE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                 </w:t>
            </w:r>
            <w:r w:rsidR="007103E6"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</w:t>
            </w:r>
            <w:r w:rsidR="005C7E3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</w:t>
            </w:r>
            <w:r w:rsidR="007103E6"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</w:t>
            </w:r>
            <w:r w:rsidR="005C7E3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</w:t>
            </w:r>
            <w:r w:rsidR="007103E6"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</w:t>
            </w:r>
            <w:r w:rsidR="008D70D0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Бажин И.А.</w:t>
            </w:r>
          </w:p>
          <w:p w14:paraId="73F41130" w14:textId="77777777" w:rsidR="007103E6" w:rsidRPr="00D04E26" w:rsidRDefault="007103E6" w:rsidP="00281DE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7544551F" w14:textId="77777777" w:rsidR="007103E6" w:rsidRPr="00D04E26" w:rsidRDefault="007103E6" w:rsidP="00281DE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3E6" w:rsidRPr="00D04E26" w14:paraId="0D907C16" w14:textId="77777777" w:rsidTr="00281DE7">
        <w:tc>
          <w:tcPr>
            <w:tcW w:w="4883" w:type="dxa"/>
          </w:tcPr>
          <w:p w14:paraId="6A953F85" w14:textId="3315B3C6" w:rsidR="006978C3" w:rsidRDefault="006978C3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Директор по строительству</w:t>
            </w:r>
          </w:p>
          <w:p w14:paraId="35EC51B8" w14:textId="77777777" w:rsidR="006978C3" w:rsidRDefault="006978C3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7DCF6799" w14:textId="7AB2BC3C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Руководитель проекта ФСК Девелопмент</w:t>
            </w:r>
          </w:p>
          <w:p w14:paraId="18C64AED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0A3520C5" w14:textId="77777777" w:rsidR="007103E6" w:rsidRPr="00D04E26" w:rsidRDefault="007103E6" w:rsidP="00281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36E1A9" w14:textId="2D710413" w:rsidR="007103E6" w:rsidRPr="00D04E26" w:rsidRDefault="007103E6" w:rsidP="00281DE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строительства</w:t>
            </w:r>
            <w:r w:rsidR="006978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ФСК Девелопмент </w:t>
            </w:r>
            <w:r w:rsidRPr="00D04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898" w:type="dxa"/>
          </w:tcPr>
          <w:p w14:paraId="310401FB" w14:textId="6FBFAA86" w:rsidR="006978C3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        </w:t>
            </w:r>
            <w:r w:rsidR="00AE4354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                 </w:t>
            </w:r>
            <w:r w:rsidR="006978C3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</w:t>
            </w:r>
            <w:r w:rsidR="005C7E3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</w:t>
            </w: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</w:t>
            </w:r>
            <w:r w:rsidR="006978C3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Семёнов А.В. </w:t>
            </w:r>
          </w:p>
          <w:p w14:paraId="299E3F79" w14:textId="77777777" w:rsidR="006978C3" w:rsidRDefault="006978C3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5B7BDDCB" w14:textId="139FE13B" w:rsidR="007103E6" w:rsidRPr="00D04E26" w:rsidRDefault="006978C3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                           __________</w:t>
            </w:r>
            <w:r w:rsidR="005C7E3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Неженец О.С.</w:t>
            </w:r>
            <w:r w:rsidR="007103E6"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</w:t>
            </w:r>
          </w:p>
          <w:p w14:paraId="39F8A6F0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13291823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2A8FAD1D" w14:textId="7368FAC3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        </w:t>
            </w:r>
            <w:r w:rsidR="00AE4354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                   </w:t>
            </w: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</w:t>
            </w:r>
            <w:r w:rsidR="006978C3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</w:t>
            </w: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</w:t>
            </w:r>
            <w:r w:rsidR="00936111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Бохон С.А.</w:t>
            </w:r>
            <w:r w:rsidRPr="00D04E26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</w:t>
            </w:r>
          </w:p>
          <w:p w14:paraId="64F1066D" w14:textId="77777777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3E6" w:rsidRPr="00D04E26" w14:paraId="6B3AB1DE" w14:textId="77777777" w:rsidTr="00281DE7">
        <w:tc>
          <w:tcPr>
            <w:tcW w:w="4883" w:type="dxa"/>
          </w:tcPr>
          <w:p w14:paraId="7AF50E76" w14:textId="06A481B4" w:rsidR="007103E6" w:rsidRPr="00D04E26" w:rsidRDefault="007103E6" w:rsidP="00281DE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898" w:type="dxa"/>
          </w:tcPr>
          <w:p w14:paraId="2638C718" w14:textId="77777777" w:rsidR="007103E6" w:rsidRPr="00D04E26" w:rsidRDefault="007103E6" w:rsidP="00281DE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</w:tbl>
    <w:p w14:paraId="6AAE6E5B" w14:textId="40CC8781" w:rsidR="007103E6" w:rsidRDefault="007103E6"/>
    <w:p w14:paraId="01772FAB" w14:textId="546C5164" w:rsidR="007103E6" w:rsidRDefault="007103E6"/>
    <w:p w14:paraId="5A7B51DA" w14:textId="77777777" w:rsidR="007103E6" w:rsidRDefault="007103E6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C05FAF" w:rsidRPr="00B50E48" w14:paraId="52550390" w14:textId="77777777" w:rsidTr="00406F77">
        <w:trPr>
          <w:trHeight w:val="14176"/>
        </w:trPr>
        <w:tc>
          <w:tcPr>
            <w:tcW w:w="9134" w:type="dxa"/>
            <w:shd w:val="clear" w:color="auto" w:fill="auto"/>
          </w:tcPr>
          <w:tbl>
            <w:tblPr>
              <w:tblW w:w="8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3169"/>
              <w:gridCol w:w="5222"/>
            </w:tblGrid>
            <w:tr w:rsidR="00C05FAF" w:rsidRPr="00B50E48" w14:paraId="3E671A92" w14:textId="77777777" w:rsidTr="00FE64C5">
              <w:trPr>
                <w:trHeight w:val="416"/>
                <w:tblHeader/>
              </w:trPr>
              <w:tc>
                <w:tcPr>
                  <w:tcW w:w="516" w:type="dxa"/>
                  <w:shd w:val="pct15" w:color="auto" w:fill="auto"/>
                  <w:hideMark/>
                </w:tcPr>
                <w:p w14:paraId="220E8E57" w14:textId="357ABA5B" w:rsidR="00C05FAF" w:rsidRPr="00B50E48" w:rsidRDefault="00C05FAF" w:rsidP="00FE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lastRenderedPageBreak/>
                    <w:t>№</w:t>
                  </w:r>
                </w:p>
                <w:p w14:paraId="2377679D" w14:textId="77777777" w:rsidR="00C05FAF" w:rsidRPr="00B50E48" w:rsidRDefault="00C05FAF" w:rsidP="00FE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169" w:type="dxa"/>
                  <w:shd w:val="pct15" w:color="auto" w:fill="auto"/>
                  <w:hideMark/>
                </w:tcPr>
                <w:p w14:paraId="36CEBADE" w14:textId="77777777" w:rsidR="00C05FAF" w:rsidRPr="00B50E48" w:rsidRDefault="00C05FAF" w:rsidP="00FE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Перечень основных данных и требований</w:t>
                  </w:r>
                </w:p>
              </w:tc>
              <w:tc>
                <w:tcPr>
                  <w:tcW w:w="5222" w:type="dxa"/>
                  <w:shd w:val="pct15" w:color="auto" w:fill="auto"/>
                  <w:hideMark/>
                </w:tcPr>
                <w:p w14:paraId="33E39F68" w14:textId="77777777" w:rsidR="00C05FAF" w:rsidRPr="00B50E48" w:rsidRDefault="00C05FAF" w:rsidP="00FE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Основные данные и требования</w:t>
                  </w:r>
                </w:p>
              </w:tc>
            </w:tr>
            <w:tr w:rsidR="00C05FAF" w:rsidRPr="00B50E48" w14:paraId="1E90E7D0" w14:textId="77777777" w:rsidTr="00547D35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147318F3" w14:textId="77777777" w:rsidR="00C05FAF" w:rsidRPr="00B50E48" w:rsidRDefault="00C05FAF" w:rsidP="00FE64C5">
                  <w:pPr>
                    <w:pStyle w:val="a5"/>
                    <w:numPr>
                      <w:ilvl w:val="0"/>
                      <w:numId w:val="1"/>
                    </w:numPr>
                    <w:spacing w:before="0" w:after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B50E48">
                    <w:rPr>
                      <w:b/>
                      <w:bCs/>
                      <w:snapToGrid w:val="0"/>
                      <w:sz w:val="20"/>
                      <w:szCs w:val="20"/>
                    </w:rPr>
                    <w:t>Общие данные</w:t>
                  </w:r>
                </w:p>
              </w:tc>
            </w:tr>
            <w:tr w:rsidR="00C05FAF" w:rsidRPr="00B50E48" w14:paraId="489E3831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3819DF9E" w14:textId="77777777" w:rsidR="00C05FAF" w:rsidRPr="00B50E48" w:rsidRDefault="00C05FAF" w:rsidP="00D94EC7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53A48E0F" w14:textId="77777777" w:rsidR="00C05FAF" w:rsidRPr="00B50E48" w:rsidRDefault="00C05FAF" w:rsidP="00D94EC7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14:paraId="6AEAB13C" w14:textId="4ED55222" w:rsidR="00C0710B" w:rsidRPr="00BA0B21" w:rsidRDefault="008F47C1" w:rsidP="00BA0B21">
                  <w:pPr>
                    <w:tabs>
                      <w:tab w:val="left" w:pos="426"/>
                      <w:tab w:val="left" w:pos="7822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Выполнение п</w:t>
                  </w:r>
                  <w:r w:rsidR="00BA0B21" w:rsidRPr="00BA0B21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олн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ого </w:t>
                  </w:r>
                  <w:r w:rsidR="00BA0B21" w:rsidRPr="00BA0B21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комплекс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а внутренних электромонтажных и пуско-наладочных </w:t>
                  </w:r>
                  <w:r w:rsidR="00BA0B21" w:rsidRPr="00BA0B21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работ.</w:t>
                  </w:r>
                </w:p>
              </w:tc>
            </w:tr>
            <w:tr w:rsidR="0023310B" w:rsidRPr="00B50E48" w14:paraId="7A0F1FD1" w14:textId="77777777" w:rsidTr="00387AD6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78DE9121" w14:textId="77777777" w:rsidR="0023310B" w:rsidRPr="00B50E48" w:rsidRDefault="0023310B" w:rsidP="0023310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0D729D52" w14:textId="77777777" w:rsidR="0023310B" w:rsidRPr="00B50E48" w:rsidRDefault="0023310B" w:rsidP="0023310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Объект и адрес</w:t>
                  </w:r>
                </w:p>
              </w:tc>
              <w:tc>
                <w:tcPr>
                  <w:tcW w:w="5222" w:type="dxa"/>
                  <w:shd w:val="clear" w:color="auto" w:fill="auto"/>
                  <w:hideMark/>
                </w:tcPr>
                <w:p w14:paraId="010A0FDC" w14:textId="7B5908A8" w:rsidR="0023310B" w:rsidRPr="0023310B" w:rsidRDefault="0023310B" w:rsidP="0023310B">
                  <w:pPr>
                    <w:ind w:left="70" w:right="-141" w:firstLine="6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  <w:lang w:eastAsia="en-US"/>
                    </w:rPr>
                  </w:pPr>
                  <w:r w:rsidRPr="00233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Жилое здание №2 с подземной автостоянкой по адресу: Московская область, городской округ Мытищи, вблизи пос. Нагорное»</w:t>
                  </w:r>
                </w:p>
              </w:tc>
            </w:tr>
            <w:tr w:rsidR="00FA54BB" w:rsidRPr="00B50E48" w14:paraId="2E394309" w14:textId="77777777" w:rsidTr="003E447C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31449E46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3078A07F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1EB20367" w14:textId="7BEA5C0D" w:rsidR="00FA54BB" w:rsidRPr="00D94EC7" w:rsidRDefault="0023310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</w:t>
                  </w:r>
                  <w:r w:rsidRPr="008C47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«ФСК Девелопмент</w:t>
                  </w:r>
                  <w:r w:rsidRPr="008C47D3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FA54BB" w:rsidRPr="00B50E48" w14:paraId="331E58AC" w14:textId="77777777" w:rsidTr="003E447C">
              <w:trPr>
                <w:trHeight w:val="630"/>
              </w:trPr>
              <w:tc>
                <w:tcPr>
                  <w:tcW w:w="516" w:type="dxa"/>
                  <w:shd w:val="clear" w:color="auto" w:fill="auto"/>
                </w:tcPr>
                <w:p w14:paraId="65CD8815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18EA8957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Наименование рабочей документации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168C05FD" w14:textId="54D695F5" w:rsidR="0023310B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Внутреннее электрооборудование и электроосвещение:</w:t>
                  </w:r>
                </w:p>
                <w:p w14:paraId="14CE7C8D" w14:textId="29F5ED2B" w:rsidR="0023310B" w:rsidRPr="008C47D3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Ниже нуля. Паркинг.   </w:t>
                  </w:r>
                  <w:r w:rsidRPr="00BF69D0">
                    <w:rPr>
                      <w:rFonts w:ascii="Times New Roman" w:hAnsi="Times New Roman" w:cs="Times New Roman"/>
                    </w:rPr>
                    <w:t>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ЭОМ 1;</w:t>
                  </w:r>
                </w:p>
                <w:p w14:paraId="508CE532" w14:textId="22A93C2C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1 (Секции 1-2)    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ЭОМ 2.</w:t>
                  </w:r>
                  <w:r w:rsidRPr="00BF69D0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BF69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8417CF0" w14:textId="3C4EE5F1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2 (Секции 3-4)    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ЭОМ 2.2;</w:t>
                  </w:r>
                  <w:r w:rsidRPr="00BF69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362F1DC" w14:textId="7A8DDAE6" w:rsidR="0023310B" w:rsidRPr="00C16D63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3 (Секции 5-6)    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>.3;</w:t>
                  </w:r>
                </w:p>
                <w:p w14:paraId="55E54343" w14:textId="5511CE97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4 (Секции 7-</w:t>
                  </w:r>
                  <w:r w:rsidR="00FE64C5">
                    <w:rPr>
                      <w:rFonts w:ascii="Times New Roman" w:hAnsi="Times New Roman" w:cs="Times New Roman"/>
                    </w:rPr>
                    <w:t>8-</w:t>
                  </w:r>
                  <w:r w:rsidRPr="00BF69D0">
                    <w:rPr>
                      <w:rFonts w:ascii="Times New Roman" w:hAnsi="Times New Roman" w:cs="Times New Roman"/>
                    </w:rPr>
                    <w:t>9)    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 xml:space="preserve">.4; </w:t>
                  </w:r>
                </w:p>
                <w:p w14:paraId="57523FF9" w14:textId="7A7C6DE8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5 (Секции 10-11)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>.5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BF69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96D1D1C" w14:textId="7056DD16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6 (Секции 12-</w:t>
                  </w:r>
                  <w:r w:rsidR="00FE64C5">
                    <w:rPr>
                      <w:rFonts w:ascii="Times New Roman" w:hAnsi="Times New Roman" w:cs="Times New Roman"/>
                    </w:rPr>
                    <w:t>13-</w:t>
                  </w:r>
                  <w:r w:rsidRPr="00BF69D0">
                    <w:rPr>
                      <w:rFonts w:ascii="Times New Roman" w:hAnsi="Times New Roman" w:cs="Times New Roman"/>
                    </w:rPr>
                    <w:t>14)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>.6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3A0272FF" w14:textId="5FB6562D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7 (Секции 15-16)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>.7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0B02607B" w14:textId="47895FB0" w:rsidR="0023310B" w:rsidRPr="00BF69D0" w:rsidRDefault="0023310B" w:rsidP="001935B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8 (Секции 17-18)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>.8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78A37DCF" w14:textId="40C53CA4" w:rsidR="00FA54BB" w:rsidRPr="002865C8" w:rsidRDefault="0023310B" w:rsidP="001935B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4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  <w:lang w:eastAsia="en-US"/>
                    </w:rPr>
                  </w:pPr>
                  <w:r w:rsidRPr="00BF69D0">
                    <w:rPr>
                      <w:rFonts w:ascii="Times New Roman" w:hAnsi="Times New Roman" w:cs="Times New Roman"/>
                    </w:rPr>
                    <w:t>Блок 9 (Секции 19-20) Шифр РД/Н-2-Р-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35BA">
                    <w:rPr>
                      <w:rFonts w:ascii="Times New Roman" w:hAnsi="Times New Roman" w:cs="Times New Roman"/>
                    </w:rPr>
                    <w:t>ЭОМ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BF69D0">
                    <w:rPr>
                      <w:rFonts w:ascii="Times New Roman" w:hAnsi="Times New Roman" w:cs="Times New Roman"/>
                    </w:rPr>
                    <w:t>.9.</w:t>
                  </w:r>
                </w:p>
              </w:tc>
            </w:tr>
            <w:tr w:rsidR="00FA54BB" w:rsidRPr="00B50E48" w14:paraId="3D66DADD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2E3C9CAC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66533252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Контактные данные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14:paraId="7DB75E65" w14:textId="7B9BE893" w:rsidR="004C7C3D" w:rsidRDefault="004C7C3D" w:rsidP="004C7C3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проекта: </w:t>
                  </w:r>
                </w:p>
                <w:p w14:paraId="273640C5" w14:textId="33D8C81C" w:rsidR="004C7C3D" w:rsidRDefault="004C7C3D" w:rsidP="004C7C3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Неженец Олег Станиславович: </w:t>
                  </w:r>
                </w:p>
                <w:p w14:paraId="1E81B85D" w14:textId="594F385F" w:rsidR="004C7C3D" w:rsidRDefault="004C7C3D" w:rsidP="004C7C3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0E22A3">
                    <w:rPr>
                      <w:rFonts w:ascii="Times New Roman" w:hAnsi="Times New Roman" w:cs="Times New Roman"/>
                    </w:rPr>
                    <w:t>Тел.:</w:t>
                  </w:r>
                  <w:r>
                    <w:rPr>
                      <w:rFonts w:ascii="Times New Roman" w:hAnsi="Times New Roman" w:cs="Times New Roman"/>
                    </w:rPr>
                    <w:t xml:space="preserve"> +7 (910) 460-01-89</w:t>
                  </w:r>
                </w:p>
                <w:p w14:paraId="15BFAB43" w14:textId="7519E6C7" w:rsidR="004C7C3D" w:rsidRDefault="004C7C3D" w:rsidP="004C7C3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0E22A3">
                    <w:rPr>
                      <w:rFonts w:ascii="Times New Roman" w:hAnsi="Times New Roman" w:cs="Times New Roman"/>
                    </w:rPr>
                    <w:t>Ответственное лицо</w:t>
                  </w:r>
                  <w:r>
                    <w:rPr>
                      <w:rFonts w:ascii="Times New Roman" w:hAnsi="Times New Roman" w:cs="Times New Roman"/>
                    </w:rPr>
                    <w:t xml:space="preserve"> на строительной площадке</w:t>
                  </w:r>
                  <w:r w:rsidRPr="000E22A3">
                    <w:rPr>
                      <w:rFonts w:ascii="Times New Roman" w:hAnsi="Times New Roman" w:cs="Times New Roman"/>
                    </w:rPr>
                    <w:t xml:space="preserve">: Бохон Станислав Александрович </w:t>
                  </w:r>
                </w:p>
                <w:p w14:paraId="441038FB" w14:textId="499C8C50" w:rsidR="00FA54BB" w:rsidRPr="00785074" w:rsidRDefault="004C7C3D" w:rsidP="004C7C3D">
                  <w:pPr>
                    <w:spacing w:after="0" w:line="0" w:lineRule="atLeast"/>
                    <w:rPr>
                      <w:bdr w:val="none" w:sz="0" w:space="0" w:color="auto"/>
                      <w:lang w:eastAsia="en-US"/>
                    </w:rPr>
                  </w:pPr>
                  <w:r w:rsidRPr="000E22A3">
                    <w:rPr>
                      <w:rFonts w:ascii="Times New Roman" w:hAnsi="Times New Roman" w:cs="Times New Roman"/>
                    </w:rPr>
                    <w:t>Тел.: +7 (903) 721-02-53</w:t>
                  </w:r>
                </w:p>
              </w:tc>
            </w:tr>
            <w:tr w:rsidR="00FA54BB" w:rsidRPr="00B50E48" w14:paraId="2993A8E6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2DE7166B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1553E150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Планируемые сроки выполнения работ 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6DD68935" w14:textId="283619D0" w:rsidR="001C40A5" w:rsidRPr="001C40A5" w:rsidRDefault="001C40A5" w:rsidP="001C40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</w:pPr>
                  <w:r w:rsidRPr="001C40A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Начало - 0</w:t>
                  </w:r>
                  <w:r w:rsidR="00532E2C" w:rsidRPr="00783DD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9</w:t>
                  </w:r>
                  <w:r w:rsidRPr="001C40A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.0</w:t>
                  </w:r>
                  <w:r w:rsidR="00B17AA6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7</w:t>
                  </w:r>
                  <w:r w:rsidRPr="001C40A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 xml:space="preserve">.2022г. </w:t>
                  </w:r>
                </w:p>
                <w:p w14:paraId="5A5AA5AC" w14:textId="17AB8115" w:rsidR="001C40A5" w:rsidRPr="001C40A5" w:rsidRDefault="001C40A5" w:rsidP="001C40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</w:pPr>
                  <w:r w:rsidRPr="001C40A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 xml:space="preserve">Завершение - </w:t>
                  </w:r>
                  <w:r w:rsidR="00B17AA6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02</w:t>
                  </w:r>
                  <w:r w:rsidRPr="001C40A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.1</w:t>
                  </w:r>
                  <w:r w:rsidR="00B17AA6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1</w:t>
                  </w:r>
                  <w:r w:rsidRPr="001C40A5">
                    <w:rPr>
                      <w:rFonts w:ascii="Times New Roman" w:eastAsiaTheme="minorEastAsia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.2022г.</w:t>
                  </w:r>
                </w:p>
                <w:p w14:paraId="4DF776C1" w14:textId="62929538" w:rsidR="00FA54BB" w:rsidRPr="00BA0B21" w:rsidRDefault="001C40A5" w:rsidP="001C40A5">
                  <w:pPr>
                    <w:pStyle w:val="a7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</w:pPr>
                  <w:r w:rsidRPr="001C40A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(уточняется в процессе тендера по согласованию с Директором проекта)</w:t>
                  </w:r>
                </w:p>
              </w:tc>
            </w:tr>
            <w:tr w:rsidR="00FA54BB" w:rsidRPr="00B50E48" w14:paraId="06CBDB69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20C350C7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7FFEB83B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Юр. лицо, заключающее договор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69EEBCBF" w14:textId="03F4BAF4" w:rsidR="00FA54BB" w:rsidRPr="00D94EC7" w:rsidRDefault="00594C13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АО «МСУ-1»</w:t>
                  </w:r>
                </w:p>
              </w:tc>
            </w:tr>
            <w:tr w:rsidR="00FA54BB" w:rsidRPr="00B50E48" w14:paraId="0743AE47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55ACED76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661EA90C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Другая важная информация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46567D41" w14:textId="7856D8C1" w:rsidR="00FA54BB" w:rsidRPr="00773B5F" w:rsidRDefault="00FA54BB" w:rsidP="00FA505A">
                  <w:pPr>
                    <w:pStyle w:val="a5"/>
                    <w:numPr>
                      <w:ilvl w:val="0"/>
                      <w:numId w:val="29"/>
                    </w:numPr>
                    <w:tabs>
                      <w:tab w:val="left" w:pos="343"/>
                    </w:tabs>
                    <w:spacing w:before="0" w:after="0"/>
                    <w:ind w:left="76" w:hanging="7"/>
                    <w:rPr>
                      <w:snapToGrid w:val="0"/>
                      <w:sz w:val="20"/>
                      <w:szCs w:val="20"/>
                    </w:rPr>
                  </w:pPr>
                  <w:r w:rsidRPr="00773B5F">
                    <w:rPr>
                      <w:snapToGrid w:val="0"/>
                      <w:sz w:val="20"/>
                      <w:szCs w:val="20"/>
                    </w:rPr>
                    <w:t xml:space="preserve">Тендер проводится на комплекс работ, согласно ведомости объемов работ и сопутствующих работ, не упомянутых в ВОРе, но необходимых для выполнения комплекса работ в полном объеме, в соответствии с </w:t>
                  </w:r>
                  <w:r w:rsidR="00FA505A" w:rsidRPr="00773B5F">
                    <w:rPr>
                      <w:snapToGrid w:val="0"/>
                      <w:sz w:val="20"/>
                      <w:szCs w:val="20"/>
                    </w:rPr>
                    <w:t>РД и</w:t>
                  </w:r>
                  <w:r w:rsidR="004979DD" w:rsidRPr="00773B5F">
                    <w:rPr>
                      <w:snapToGrid w:val="0"/>
                      <w:sz w:val="20"/>
                      <w:szCs w:val="20"/>
                    </w:rPr>
                    <w:t xml:space="preserve"> нормативно-технической документацией </w:t>
                  </w:r>
                  <w:r w:rsidRPr="00773B5F">
                    <w:rPr>
                      <w:snapToGrid w:val="0"/>
                      <w:sz w:val="20"/>
                      <w:szCs w:val="20"/>
                    </w:rPr>
                    <w:t>по данному виду работ</w:t>
                  </w:r>
                  <w:r w:rsidR="00AB6CA9">
                    <w:rPr>
                      <w:snapToGrid w:val="0"/>
                      <w:sz w:val="20"/>
                      <w:szCs w:val="20"/>
                    </w:rPr>
                    <w:t xml:space="preserve">, в т.ч. с </w:t>
                  </w:r>
                  <w:r w:rsidRPr="00773B5F">
                    <w:rPr>
                      <w:snapToGrid w:val="0"/>
                      <w:sz w:val="20"/>
                      <w:szCs w:val="20"/>
                    </w:rPr>
                    <w:t>учетом закрытой твердой цены.</w:t>
                  </w:r>
                </w:p>
                <w:p w14:paraId="7F0FFD74" w14:textId="78345DCA" w:rsidR="00FA54BB" w:rsidRPr="00773B5F" w:rsidRDefault="00FA54BB" w:rsidP="00FA505A">
                  <w:pPr>
                    <w:pStyle w:val="a5"/>
                    <w:numPr>
                      <w:ilvl w:val="0"/>
                      <w:numId w:val="29"/>
                    </w:numPr>
                    <w:tabs>
                      <w:tab w:val="left" w:pos="343"/>
                    </w:tabs>
                    <w:spacing w:before="0" w:after="0"/>
                    <w:ind w:left="76" w:hanging="7"/>
                    <w:rPr>
                      <w:snapToGrid w:val="0"/>
                      <w:sz w:val="20"/>
                      <w:szCs w:val="20"/>
                    </w:rPr>
                  </w:pPr>
                  <w:r w:rsidRPr="00773B5F">
                    <w:rPr>
                      <w:snapToGrid w:val="0"/>
                      <w:sz w:val="20"/>
                      <w:szCs w:val="20"/>
                    </w:rPr>
                    <w:t>В случае противоречий положений настоящего Технического задания с проектной документацией Подрядчик до начала выполнения соответствующих работ должен получить письменное разъяснение Заказчика.</w:t>
                  </w:r>
                </w:p>
                <w:p w14:paraId="237B38FD" w14:textId="77777777" w:rsidR="00FA54BB" w:rsidRPr="00773B5F" w:rsidRDefault="00FA54BB" w:rsidP="00FA505A">
                  <w:pPr>
                    <w:pStyle w:val="a5"/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3"/>
                    </w:tabs>
                    <w:spacing w:before="0" w:after="0"/>
                    <w:ind w:left="76" w:hanging="7"/>
                    <w:rPr>
                      <w:snapToGrid w:val="0"/>
                      <w:sz w:val="20"/>
                      <w:szCs w:val="20"/>
                    </w:rPr>
                  </w:pPr>
                  <w:r w:rsidRPr="00773B5F">
                    <w:rPr>
                      <w:snapToGrid w:val="0"/>
                      <w:sz w:val="20"/>
                      <w:szCs w:val="20"/>
                    </w:rPr>
                    <w:t xml:space="preserve">Подрядчик имеет право использовать материалы, аналогичные указанным в проектно-сметной документации, если это не приводит к удорожанию стоимости договора, не ухудшает потребительских и эксплуатационных характеристик строящегося объекта, и при условии письменного согласования с Заказчиком. </w:t>
                  </w:r>
                </w:p>
                <w:p w14:paraId="487E866C" w14:textId="54D88CF5" w:rsidR="00FA54BB" w:rsidRPr="00773B5F" w:rsidRDefault="00FA54BB" w:rsidP="00FA505A">
                  <w:pPr>
                    <w:pStyle w:val="a5"/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3"/>
                    </w:tabs>
                    <w:spacing w:before="0" w:after="0"/>
                    <w:ind w:left="76" w:hanging="7"/>
                    <w:rPr>
                      <w:snapToGrid w:val="0"/>
                      <w:sz w:val="20"/>
                      <w:szCs w:val="20"/>
                    </w:rPr>
                  </w:pPr>
                  <w:r w:rsidRPr="00773B5F">
                    <w:rPr>
                      <w:snapToGrid w:val="0"/>
                      <w:sz w:val="20"/>
                      <w:szCs w:val="20"/>
                    </w:rPr>
                    <w:t>Все отступления от проекта, вызванные производственной необходимостью, до начала производства строительно-монтажных работ должны быть в обязательном порядке согласованы с проектной организацией, эксплуатационными организациями и Заказчиком.</w:t>
                  </w:r>
                </w:p>
                <w:p w14:paraId="12A464FB" w14:textId="397FCFDE" w:rsidR="00FA54BB" w:rsidRPr="00773B5F" w:rsidRDefault="00FA54BB" w:rsidP="00FA505A">
                  <w:pPr>
                    <w:pStyle w:val="a5"/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3"/>
                    </w:tabs>
                    <w:spacing w:before="0" w:after="0"/>
                    <w:ind w:left="76" w:hanging="7"/>
                    <w:rPr>
                      <w:snapToGrid w:val="0"/>
                      <w:sz w:val="20"/>
                      <w:szCs w:val="20"/>
                    </w:rPr>
                  </w:pPr>
                  <w:r w:rsidRPr="00773B5F">
                    <w:rPr>
                      <w:snapToGrid w:val="0"/>
                      <w:sz w:val="20"/>
                      <w:szCs w:val="20"/>
                    </w:rPr>
                    <w:t>Подрядчик в составе выполняемых работ обязан закупить ЗИП</w:t>
                  </w:r>
                  <w:r w:rsidR="00AB6CA9">
                    <w:rPr>
                      <w:snapToGrid w:val="0"/>
                      <w:sz w:val="20"/>
                      <w:szCs w:val="20"/>
                    </w:rPr>
                    <w:t xml:space="preserve"> (запасные части, инструменты и принадлежности)</w:t>
                  </w:r>
                  <w:r w:rsidR="004979DD" w:rsidRPr="00773B5F">
                    <w:rPr>
                      <w:snapToGrid w:val="0"/>
                      <w:sz w:val="20"/>
                      <w:szCs w:val="20"/>
                    </w:rPr>
                    <w:t xml:space="preserve">, учтенные </w:t>
                  </w:r>
                  <w:r w:rsidR="00AB6CA9">
                    <w:rPr>
                      <w:snapToGrid w:val="0"/>
                      <w:sz w:val="20"/>
                      <w:szCs w:val="20"/>
                    </w:rPr>
                    <w:t xml:space="preserve">в объеме включенном </w:t>
                  </w:r>
                  <w:r w:rsidR="004979DD" w:rsidRPr="00773B5F">
                    <w:rPr>
                      <w:snapToGrid w:val="0"/>
                      <w:sz w:val="20"/>
                      <w:szCs w:val="20"/>
                    </w:rPr>
                    <w:t>в ВОР</w:t>
                  </w:r>
                  <w:r w:rsidR="00AB6CA9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="00AB6CA9">
                    <w:rPr>
                      <w:snapToGrid w:val="0"/>
                      <w:sz w:val="20"/>
                      <w:szCs w:val="20"/>
                    </w:rPr>
                    <w:lastRenderedPageBreak/>
                    <w:t xml:space="preserve">(ведомость объемов работ) </w:t>
                  </w:r>
                  <w:r w:rsidRPr="00773B5F">
                    <w:rPr>
                      <w:snapToGrid w:val="0"/>
                      <w:sz w:val="20"/>
                      <w:szCs w:val="20"/>
                    </w:rPr>
                    <w:t>и передать данные ЗИП по Акту прима-передачи Генподрядчику. Закупаемые ЗИП должны соответствовать параметрам и характеристикам, включая цвет, артикул, производителя, марку и тд., указанным в Рабочей документации.</w:t>
                  </w:r>
                </w:p>
                <w:p w14:paraId="414821C1" w14:textId="02B9B085" w:rsidR="00FA54BB" w:rsidRPr="00773B5F" w:rsidRDefault="00FA54BB" w:rsidP="00AB6CA9">
                  <w:pPr>
                    <w:pStyle w:val="a5"/>
                    <w:numPr>
                      <w:ilvl w:val="0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3"/>
                    </w:tabs>
                    <w:spacing w:before="0" w:after="0"/>
                    <w:ind w:left="76" w:hanging="7"/>
                    <w:rPr>
                      <w:sz w:val="20"/>
                      <w:szCs w:val="20"/>
                    </w:rPr>
                  </w:pPr>
                  <w:r w:rsidRPr="00773B5F">
                    <w:rPr>
                      <w:snapToGrid w:val="0"/>
                      <w:sz w:val="20"/>
                      <w:szCs w:val="20"/>
                    </w:rPr>
                    <w:t> </w:t>
                  </w:r>
                  <w:r w:rsidR="004979DD" w:rsidRPr="00773B5F">
                    <w:rPr>
                      <w:sz w:val="20"/>
                      <w:szCs w:val="20"/>
                    </w:rPr>
                    <w:t xml:space="preserve">Поставку оборудования в полном объёме, комплектующих, материалов и </w:t>
                  </w:r>
                  <w:r w:rsidR="00125C30" w:rsidRPr="00773B5F">
                    <w:rPr>
                      <w:sz w:val="20"/>
                      <w:szCs w:val="20"/>
                    </w:rPr>
                    <w:t xml:space="preserve">их </w:t>
                  </w:r>
                  <w:r w:rsidR="004979DD" w:rsidRPr="00773B5F">
                    <w:rPr>
                      <w:sz w:val="20"/>
                      <w:szCs w:val="20"/>
                    </w:rPr>
                    <w:t>подъём</w:t>
                  </w:r>
                  <w:r w:rsidR="00125C30" w:rsidRPr="00773B5F">
                    <w:rPr>
                      <w:sz w:val="20"/>
                      <w:szCs w:val="20"/>
                    </w:rPr>
                    <w:t xml:space="preserve"> (занос)</w:t>
                  </w:r>
                  <w:r w:rsidR="004979DD" w:rsidRPr="00773B5F">
                    <w:rPr>
                      <w:sz w:val="20"/>
                      <w:szCs w:val="20"/>
                    </w:rPr>
                    <w:t xml:space="preserve"> к месту монтажа</w:t>
                  </w:r>
                  <w:r w:rsidR="00AB6CA9">
                    <w:rPr>
                      <w:sz w:val="20"/>
                      <w:szCs w:val="20"/>
                    </w:rPr>
                    <w:t xml:space="preserve"> (производства работ)</w:t>
                  </w:r>
                  <w:r w:rsidR="004979DD" w:rsidRPr="00773B5F">
                    <w:rPr>
                      <w:sz w:val="20"/>
                      <w:szCs w:val="20"/>
                    </w:rPr>
                    <w:t xml:space="preserve"> для выполнения всего комплекса работ выполняет Подрядчик собственными силами.</w:t>
                  </w:r>
                </w:p>
              </w:tc>
            </w:tr>
            <w:tr w:rsidR="00FA54BB" w:rsidRPr="00B50E48" w14:paraId="651898A1" w14:textId="77777777" w:rsidTr="00547D35">
              <w:trPr>
                <w:trHeight w:val="183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4A818002" w14:textId="77777777" w:rsidR="00FA54BB" w:rsidRPr="00B50E48" w:rsidRDefault="00FA54BB" w:rsidP="00FA54BB">
                  <w:pPr>
                    <w:pStyle w:val="a5"/>
                    <w:numPr>
                      <w:ilvl w:val="0"/>
                      <w:numId w:val="1"/>
                    </w:numPr>
                    <w:spacing w:before="0" w:after="200" w:line="276" w:lineRule="auto"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B50E48">
                    <w:rPr>
                      <w:b/>
                      <w:bCs/>
                      <w:snapToGrid w:val="0"/>
                      <w:sz w:val="20"/>
                      <w:szCs w:val="20"/>
                    </w:rPr>
                    <w:lastRenderedPageBreak/>
                    <w:t>Основные требования</w:t>
                  </w:r>
                </w:p>
              </w:tc>
            </w:tr>
            <w:tr w:rsidR="00FA54BB" w:rsidRPr="00B50E48" w14:paraId="763F0750" w14:textId="77777777" w:rsidTr="00AC08CF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7BA43266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652E720E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Наименование и объем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451DA8CF" w14:textId="25BA610C" w:rsidR="00FA54BB" w:rsidRPr="00CE246F" w:rsidRDefault="00FA54BB" w:rsidP="00FA54BB">
                  <w:pPr>
                    <w:pStyle w:val="a5"/>
                    <w:tabs>
                      <w:tab w:val="left" w:pos="142"/>
                      <w:tab w:val="left" w:pos="567"/>
                    </w:tabs>
                    <w:spacing w:before="0" w:after="0"/>
                    <w:ind w:left="0" w:firstLine="0"/>
                    <w:jc w:val="left"/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</w:pPr>
                  <w:r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>В рамках исполнения договора необходимо выполнить поставку, монтаж и сдачу в эксплуатацию следующих систем:</w:t>
                  </w:r>
                </w:p>
                <w:p w14:paraId="2CA4D12C" w14:textId="4EA9C76F" w:rsidR="00FA54BB" w:rsidRPr="00CE246F" w:rsidRDefault="00FA54BB" w:rsidP="00FA54BB">
                  <w:pPr>
                    <w:pStyle w:val="a5"/>
                    <w:numPr>
                      <w:ilvl w:val="0"/>
                      <w:numId w:val="22"/>
                    </w:numPr>
                    <w:tabs>
                      <w:tab w:val="left" w:pos="142"/>
                      <w:tab w:val="left" w:pos="567"/>
                    </w:tabs>
                    <w:spacing w:before="0" w:after="0"/>
                    <w:ind w:left="70" w:firstLine="0"/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</w:pPr>
                  <w:r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 xml:space="preserve">Монтаж системы </w:t>
                  </w:r>
                  <w:r w:rsidR="00125C30"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>ЭОМ</w:t>
                  </w:r>
                  <w:r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 xml:space="preserve"> жилой части (подвал-1-й этаж)</w:t>
                  </w:r>
                  <w:r w:rsidR="00797B99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>.</w:t>
                  </w:r>
                </w:p>
                <w:p w14:paraId="20CE3749" w14:textId="0566BE98" w:rsidR="00FA54BB" w:rsidRDefault="00FA54BB" w:rsidP="005A0EA7">
                  <w:pPr>
                    <w:pStyle w:val="a5"/>
                    <w:numPr>
                      <w:ilvl w:val="0"/>
                      <w:numId w:val="22"/>
                    </w:numPr>
                    <w:tabs>
                      <w:tab w:val="left" w:pos="142"/>
                      <w:tab w:val="left" w:pos="567"/>
                    </w:tabs>
                    <w:spacing w:before="0" w:after="0"/>
                    <w:ind w:left="70" w:firstLine="0"/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</w:pPr>
                  <w:r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 xml:space="preserve">Монтаж системы </w:t>
                  </w:r>
                  <w:r w:rsidR="00125C30"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>ЭОМ</w:t>
                  </w:r>
                  <w:r w:rsidRPr="00CE246F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 xml:space="preserve"> жилой части (2-й - последний этаж) здания, главные стояки.</w:t>
                  </w:r>
                </w:p>
                <w:p w14:paraId="51AA7F58" w14:textId="398A4D4E" w:rsidR="006E27B6" w:rsidRPr="006E27B6" w:rsidRDefault="006E27B6" w:rsidP="000C02FE">
                  <w:pPr>
                    <w:pStyle w:val="a5"/>
                    <w:numPr>
                      <w:ilvl w:val="0"/>
                      <w:numId w:val="22"/>
                    </w:numPr>
                    <w:tabs>
                      <w:tab w:val="left" w:pos="142"/>
                      <w:tab w:val="left" w:pos="567"/>
                    </w:tabs>
                    <w:spacing w:before="0" w:after="0"/>
                    <w:ind w:left="70" w:firstLine="0"/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</w:pPr>
                  <w:r w:rsidRPr="006E27B6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>Монтаж системы ЭОМ нежилой части (подвал-1-й этаж).</w:t>
                  </w:r>
                </w:p>
                <w:p w14:paraId="41DA7ECB" w14:textId="4DA88953" w:rsidR="00FA54BB" w:rsidRPr="00CE246F" w:rsidRDefault="00FA54BB" w:rsidP="00FA54BB">
                  <w:pPr>
                    <w:pStyle w:val="a5"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42"/>
                      <w:tab w:val="left" w:pos="567"/>
                    </w:tabs>
                    <w:spacing w:before="0" w:after="0"/>
                    <w:ind w:left="70" w:firstLine="0"/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</w:pPr>
                  <w:r w:rsidRPr="00CE246F">
                    <w:rPr>
                      <w:sz w:val="20"/>
                      <w:szCs w:val="20"/>
                      <w:lang w:eastAsia="en-US"/>
                    </w:rPr>
                    <w:t>Выполнение технологических отверстий в монолитных стенах и перегородках с их последующей заделкой.</w:t>
                  </w:r>
                </w:p>
              </w:tc>
            </w:tr>
            <w:tr w:rsidR="00FA54BB" w:rsidRPr="00B50E48" w14:paraId="49AF73E3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6B087289" w14:textId="77777777" w:rsidR="00FA54BB" w:rsidRPr="00B50E48" w:rsidRDefault="00FA54BB" w:rsidP="00FA54BB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3E1ECFF4" w14:textId="77777777" w:rsidR="00FA54BB" w:rsidRPr="00B50E48" w:rsidRDefault="00FA54BB" w:rsidP="00FA54BB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Технические требования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7D0C61ED" w14:textId="77777777" w:rsidR="00FA54BB" w:rsidRPr="00E706D9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Строительно-монтажные работы выполнять в соответствии с требованиями следующих нормативных документов:</w:t>
                  </w:r>
                </w:p>
                <w:p w14:paraId="2205BB5F" w14:textId="425C52F9" w:rsidR="00FA54BB" w:rsidRPr="001B1B21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- </w:t>
                  </w:r>
                  <w:r w:rsidR="00F52227"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ГОСТ 31565-2012 Кабельные изделия. Требования пожарной безопасности</w:t>
                  </w:r>
                </w:p>
                <w:p w14:paraId="6AE8011B" w14:textId="107469CC" w:rsidR="00F52227" w:rsidRPr="001B1B21" w:rsidRDefault="00F52227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ГОСТ 32396-2013 Устройства вводно-распределительные для жилых и общественных зданий</w:t>
                  </w:r>
                </w:p>
                <w:p w14:paraId="5D0B6DF5" w14:textId="5E25134F" w:rsidR="00F52227" w:rsidRPr="001B1B21" w:rsidRDefault="00F52227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СП 6.13130.2013 Системы противопожарной защиты. Электрооборудование. Требования пожарной</w:t>
                  </w:r>
                  <w:r w:rsidR="001B1B21"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безопасности</w:t>
                  </w:r>
                </w:p>
                <w:p w14:paraId="1342894C" w14:textId="6B87D5AA" w:rsidR="00F52227" w:rsidRPr="001B1B21" w:rsidRDefault="00F52227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ПУЭ издание 6 и 7</w:t>
                  </w:r>
                </w:p>
                <w:p w14:paraId="571D433A" w14:textId="6134303C" w:rsidR="00F52227" w:rsidRPr="001B1B21" w:rsidRDefault="00F52227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СП 256.1325800.2016 Свод правил. Электроустановки жилых и общественных зданий. Правила</w:t>
                  </w:r>
                  <w:r w:rsidR="001B1B21"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проектирования и монтажа</w:t>
                  </w:r>
                </w:p>
                <w:p w14:paraId="5684F9DE" w14:textId="1E86DDFB" w:rsidR="00F52227" w:rsidRPr="001B1B21" w:rsidRDefault="00F52227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СанПиН 1.2.3685-21 Гигиенические нормативы и требования к обеспечению безопасности и (или)</w:t>
                  </w:r>
                  <w:r w:rsidR="001B1B21"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безвредности для человека факторов среды обитания.</w:t>
                  </w:r>
                </w:p>
                <w:p w14:paraId="020757B4" w14:textId="66847718" w:rsidR="00F52227" w:rsidRPr="001B1B21" w:rsidRDefault="00F52227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1B1B21"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ГОСТ Р 50571.5.52-2011/МЭК 60364-5-52:2009 Электроустановки низковольтные. Часть 5-52. Выбор и монтаж электрооборудования. Электропроводки</w:t>
                  </w:r>
                </w:p>
                <w:p w14:paraId="52EA5492" w14:textId="12E26141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- </w:t>
                  </w: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ГОСТ Р 50571.3-2009 (МЭК 60364-4-41:2005) Электроустановки низковольтные. Часть 4-41. Требования для обеспечения безопасности. Защита от поражения электрическим током</w:t>
                  </w:r>
                </w:p>
                <w:p w14:paraId="11B9C8EB" w14:textId="7F878946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СП 52.13330.2016 Свод правил. Естественное и искусственное освещение. Актуализированная редакция СНиП 23-05-95*</w:t>
                  </w:r>
                </w:p>
                <w:p w14:paraId="412F3D8A" w14:textId="2E2D4441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- </w:t>
                  </w: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СП 76.13330.2016 Свод правил. Электротехнические устройства. Актуализированная редакция СНиП 3.05.06-85</w:t>
                  </w:r>
                </w:p>
                <w:p w14:paraId="19A04636" w14:textId="0762F87F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РД 34.21.122-87 Инструкция по устройству молниезащиты зданий и сооружений</w:t>
                  </w:r>
                </w:p>
                <w:p w14:paraId="7AE3E54B" w14:textId="6CC082DD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СО-153-34.21.122-2003 Инструкция по устройству молниезащиты зданий, сооружений и промышленных коммуникаций</w:t>
                  </w:r>
                </w:p>
                <w:p w14:paraId="30693FD6" w14:textId="68D9EE09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t>- ГОСТ 21.210-2014 Система проектной документации для строительства (СПДС). Условные графические изображения электрооборудования и проводок на планах</w:t>
                  </w:r>
                </w:p>
                <w:p w14:paraId="0B8DC942" w14:textId="0E31AB8E" w:rsidR="001B1B21" w:rsidRPr="001B1B21" w:rsidRDefault="001B1B21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21">
                    <w:rPr>
                      <w:rStyle w:val="fontstyle0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ГОСТ Р 21.101-2020 Система проектной документации для строительства (СПДС). Основные требования к проектной и рабочей документации</w:t>
                  </w:r>
                </w:p>
                <w:p w14:paraId="50F1FA7C" w14:textId="77777777" w:rsidR="00FA54BB" w:rsidRPr="00E706D9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-СП 54.13330.2016 «СНиП 31-01-2003 «Здания жилые многоквартирные»;</w:t>
                  </w:r>
                </w:p>
                <w:p w14:paraId="5C123864" w14:textId="77777777" w:rsidR="00FA54BB" w:rsidRPr="00E706D9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- СП 49.13330.2010 «Безопасность труда в строительстве. Часть 1»;</w:t>
                  </w:r>
                </w:p>
                <w:p w14:paraId="420A38F5" w14:textId="77777777" w:rsidR="00FA54BB" w:rsidRPr="00E706D9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- СНиП 12-04-2002 «Безопасность труда в строительстве. Часть 2»;</w:t>
                  </w:r>
                </w:p>
                <w:p w14:paraId="1D37E6AC" w14:textId="77777777" w:rsidR="00FA54BB" w:rsidRPr="00E706D9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- СП 48.13330.2019 «Организация строительства»;</w:t>
                  </w:r>
                </w:p>
                <w:p w14:paraId="04991BE5" w14:textId="77777777" w:rsidR="00FA54BB" w:rsidRPr="00E706D9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- СП 68.13330.2017 «Приемка в эксплуатацию законченных строительством объектов»;</w:t>
                  </w:r>
                </w:p>
                <w:p w14:paraId="3F1CA9EB" w14:textId="6EDABADD" w:rsidR="00FA54BB" w:rsidRPr="00B10ECD" w:rsidRDefault="00FA54BB" w:rsidP="002177A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E706D9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- «Правила противопожарного режима в Российской Федерации»</w:t>
                  </w:r>
                </w:p>
              </w:tc>
            </w:tr>
            <w:tr w:rsidR="00B50CF1" w:rsidRPr="00B50E48" w14:paraId="056F3617" w14:textId="77777777" w:rsidTr="00930E60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6AFDAB4C" w14:textId="77777777" w:rsidR="00B50CF1" w:rsidRPr="00B50E48" w:rsidRDefault="00B50CF1" w:rsidP="00B50CF1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2.3.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20A168AA" w14:textId="77777777" w:rsidR="00B50CF1" w:rsidRPr="00B50E48" w:rsidRDefault="00B50CF1" w:rsidP="00B50CF1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Требования к порядку исполнения предмета тендера</w:t>
                  </w:r>
                </w:p>
              </w:tc>
              <w:tc>
                <w:tcPr>
                  <w:tcW w:w="5222" w:type="dxa"/>
                  <w:shd w:val="clear" w:color="auto" w:fill="auto"/>
                </w:tcPr>
                <w:p w14:paraId="557B95A4" w14:textId="1B840736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выполнять согласно рабочей документации, требований, действующих СНиП и СП, а также в соответствии с действующей нормативно-технической документацией.</w:t>
                  </w:r>
                </w:p>
                <w:p w14:paraId="01289AC9" w14:textId="33155199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 началом работ необходимо разработать ППР на выполняемые работы. Согласовать в установленном Законодательством РФ порядке.</w:t>
                  </w:r>
                </w:p>
                <w:p w14:paraId="0DC6BB35" w14:textId="53E83026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проекте производства работ в обязательном порядке указать применяемые, при выполнении полного комплекса работ, материалы с расчетом и указанием норм расхода.</w:t>
                  </w:r>
                </w:p>
                <w:p w14:paraId="1C089DD9" w14:textId="0D8C0C48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выполнении работ Подрядчик должен руководствоваться:</w:t>
                  </w:r>
                </w:p>
                <w:p w14:paraId="119C58A7" w14:textId="77777777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утвержденным техническим заданием;</w:t>
                  </w:r>
                </w:p>
                <w:p w14:paraId="3601AD16" w14:textId="77777777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разработанной рабочей документацией;</w:t>
                  </w:r>
                </w:p>
                <w:p w14:paraId="7959FFD7" w14:textId="77777777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утвержденным Графиком производства работ (с разделением на захватки) и указанием количества работников;</w:t>
                  </w:r>
                </w:p>
                <w:p w14:paraId="0CB8D159" w14:textId="77777777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проектами производства работ/технологическими картами.</w:t>
                  </w:r>
                </w:p>
                <w:p w14:paraId="2943E8B9" w14:textId="57E62C6E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 началом производства работ, Подрядчику необходимо выполнить геодезическую съемку отклонений конструкций по вертикальным и горизонтальным осям, при наличии замечаний и последующей корректировке составляется акт передачи фронта работ</w:t>
                  </w:r>
                  <w:r w:rsidR="00065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необходимости)</w:t>
                  </w: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D43CD30" w14:textId="6BB0C626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Подрядчик осуществляет доставку, разгрузку и подачу материалов и оборудования к месту производства с использованием собственных грузоподъемных механизмов.  </w:t>
                  </w:r>
                </w:p>
                <w:p w14:paraId="1D2364F5" w14:textId="77AE9AD5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использования для разгрузки и подачи материалов/оборудования грузоподъемных механизмов Генподрядчика компенсация затрат производится за счет Подрядчика.</w:t>
                  </w:r>
                </w:p>
                <w:p w14:paraId="71E4DF85" w14:textId="399C3156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Подрядчик предусматривает обеспечение строительной площадки основными, сопутствующими и вспомогательными материалами, изделиями, оборудованием и конструкциями (включая крепежные изделия), необходимыми для производства монтажных работ с учетом норм расхода.</w:t>
                  </w:r>
                </w:p>
                <w:p w14:paraId="745FED52" w14:textId="381D8E47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Складирование материала и оборудования в соответствии с действующими нормами и на специально отведенной территории.</w:t>
                  </w:r>
                </w:p>
                <w:p w14:paraId="1F20544F" w14:textId="60E8120F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проведении работ Подрядчик производит оплату </w:t>
                  </w:r>
                  <w:r w:rsidR="00773B5F"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потребляемой электроэнергии</w:t>
                  </w: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согласно установленным тарифам.</w:t>
                  </w:r>
                </w:p>
                <w:p w14:paraId="364F155E" w14:textId="0C599CF3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Подрядчик разрабатывает схему временного электроснабжения для обеспечения производства работ с границей по ВРУ, в объеме – необходимом для производства работ.</w:t>
                  </w:r>
                </w:p>
                <w:p w14:paraId="12F3999B" w14:textId="07C0D936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Бытовые помещения завозятся Подрядчиком.</w:t>
                  </w:r>
                </w:p>
                <w:p w14:paraId="26589CB6" w14:textId="15E5344D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После монтажа оборудования/конструкций необходимо их предъявить Заказчику/Техническому заказчику, после чего необходимо произвести защиту конструкций и изделий и сдать под сохранность до сдачи объекта в эксплуатацию.</w:t>
                  </w:r>
                </w:p>
                <w:p w14:paraId="3080BDF2" w14:textId="256FD128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Ответственность за соблюдение правил пожарной безопасности, техники безопасности, охраны труда персоналом Подрядчика, при работе на объекте, несет Подрядчик.</w:t>
                  </w:r>
                </w:p>
                <w:p w14:paraId="5603BFDC" w14:textId="3B115ECE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выполнения работ Подрядчик предоставляет свой инструмент, технологическую оснастку, строительные леса и лестницы, рабочую силу, расходные материалы, машины и механизмы, необходимые для выполнения работ.  </w:t>
                  </w:r>
                </w:p>
                <w:p w14:paraId="68E437AE" w14:textId="51BED199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Ведение специальных журналов, проведения лабораторных исследований и испытаний оборудования, с предоставлением технических отчетов.</w:t>
                  </w:r>
                </w:p>
                <w:p w14:paraId="16390979" w14:textId="3CBB81C6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работ в текущем температурно-влажностном режиме (в случае необходимости для соблюдения сроков производства работ и технологии производства работ учесть дополнительное оборудование и оснастку, как-то: тепловые пушки, сушку и прочее – предоставляет Подрядчик).</w:t>
                  </w:r>
                </w:p>
                <w:p w14:paraId="252D12B8" w14:textId="506D05F7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Подрядчик обязан выполнять требования, предъявляемые представителем Заказчика и организации, ведущей авторский надзор за проведением работ на объекте, а также требования уполномоченных представителей контролирующих и надзорных органов, если эти требования не противоречат действующим нормативным документам, данному техническому заданию и основным решениям рабочей документации.     </w:t>
                  </w:r>
                </w:p>
                <w:p w14:paraId="4D33D351" w14:textId="77777777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осуществляется с поэтапным предъявлением скрытых работ Заказчику/Техническому заказчику и Авторскому надзору с подписанием промежуточных актов выполненных работ.</w:t>
                  </w:r>
                </w:p>
                <w:p w14:paraId="583EA649" w14:textId="7F37A934" w:rsidR="00B50CF1" w:rsidRPr="00B50CF1" w:rsidRDefault="00B50CF1" w:rsidP="00773B5F">
                  <w:pPr>
                    <w:spacing w:after="0" w:line="240" w:lineRule="auto"/>
                    <w:ind w:left="20"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предусмотренных проектом материалов, оборудования, систем допускается только по согласованию с Заказчиком и авторами проекта.</w:t>
                  </w:r>
                </w:p>
                <w:p w14:paraId="767E32E1" w14:textId="64C93192" w:rsidR="00B50CF1" w:rsidRPr="00B50CF1" w:rsidRDefault="00B50CF1" w:rsidP="00773B5F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Подрядчик обязуется устранить за свой счет дефекты, выявленные в процессе выполнения работ в течение гарантийного срока. </w:t>
                  </w:r>
                </w:p>
                <w:p w14:paraId="6B390484" w14:textId="70BCB774" w:rsidR="00B50CF1" w:rsidRPr="00B50CF1" w:rsidRDefault="00B50CF1" w:rsidP="000659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Во время выполнения работ на территории строительной площадки Подрядчик обязуется производить уборку строительного мусора, постоянно поддерживать порядок и чистоту на выделенной территории производства работ, осуществлять вынос и вывоз образовавшегося мусора.</w:t>
                  </w:r>
                </w:p>
              </w:tc>
            </w:tr>
            <w:tr w:rsidR="00FA54BB" w:rsidRPr="00B50E48" w14:paraId="180CFEF3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167AC6D5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2.4.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7F2A8EE0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Требования к обеспечению контроля качества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7F72268D" w14:textId="5D005AF0" w:rsidR="00B50CF1" w:rsidRPr="00B50CF1" w:rsidRDefault="00FA54BB" w:rsidP="00D817A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343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  <w:r w:rsidRPr="00B50CF1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bdr w:val="none" w:sz="0" w:space="0" w:color="auto"/>
                    </w:rPr>
                    <w:t>Работы по монтажу систем должны выполняться при соблюдении технологических требований</w:t>
                  </w:r>
                  <w:r w:rsidR="00D817AD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bdr w:val="none" w:sz="0" w:space="0" w:color="auto"/>
                    </w:rPr>
                    <w:t>.</w:t>
                  </w:r>
                </w:p>
                <w:p w14:paraId="593DE8AE" w14:textId="77777777" w:rsidR="00B50CF1" w:rsidRPr="00B50CF1" w:rsidRDefault="00B50CF1" w:rsidP="00D817AD">
                  <w:pPr>
                    <w:keepNext/>
                    <w:keepLines/>
                    <w:spacing w:after="0" w:line="240" w:lineRule="auto"/>
                    <w:ind w:firstLine="343"/>
                    <w:jc w:val="both"/>
                    <w:outlineLvl w:val="1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B50CF1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Подрядчик гарантирует, что качество строительных материалов, оборудования и комплектующих изделий, конструкций и систем, применяемых им для выполнения работ, будут соответствовать спецификациям, указанным в рабочей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            </w:r>
                </w:p>
                <w:p w14:paraId="1EB81BBE" w14:textId="48178124" w:rsidR="00FA54BB" w:rsidRPr="00B50CF1" w:rsidRDefault="00B50CF1" w:rsidP="00D817A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34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FF0000"/>
                      <w:sz w:val="20"/>
                      <w:szCs w:val="20"/>
                      <w:bdr w:val="none" w:sz="0" w:space="0" w:color="auto"/>
                    </w:rPr>
                  </w:pPr>
                  <w:r w:rsidRPr="00B50CF1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Проведение работ и контроль качества выполняется с соблюдением строительных норм и сводов правил</w:t>
                  </w: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r w:rsidR="00FA54BB" w:rsidRPr="00B50CF1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0"/>
                      <w:szCs w:val="20"/>
                      <w:bdr w:val="none" w:sz="0" w:space="0" w:color="auto"/>
                    </w:rPr>
                    <w:t>и в соответствии с проектами производства работ.</w:t>
                  </w:r>
                </w:p>
              </w:tc>
            </w:tr>
            <w:tr w:rsidR="00FA54BB" w:rsidRPr="00B50E48" w14:paraId="5D04D52C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459D6939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42DA8B58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Условия приемки выполненных работ/услуг/поставок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2AEF5C09" w14:textId="33888123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 xml:space="preserve">До начала работ Подрядчик обязан подготовить и согласовать с Заказчиком форму реестра, Акта скрытых работ, Акта освидетельствования ответственных конструкций, перечень (состав) исполнительной </w:t>
                  </w:r>
                  <w:r w:rsidRPr="00CD7405">
                    <w:rPr>
                      <w:sz w:val="20"/>
                      <w:szCs w:val="20"/>
                      <w:lang w:eastAsia="en-US"/>
                    </w:rPr>
                    <w:lastRenderedPageBreak/>
                    <w:t>документации согласно рабочей документации, требований действующих строительных норм и правил и руководящих документов.</w:t>
                  </w:r>
                </w:p>
                <w:p w14:paraId="3BAA9A9D" w14:textId="3D0863E7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Подрядчик приступает к каждой последующей операции после предъявления техническому надзору Заказчика и подписания акта приемки на скрытые работы;</w:t>
                  </w:r>
                </w:p>
                <w:p w14:paraId="1AFA4E9B" w14:textId="133AB0C2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Подрядчик при сдаче работ оформляет исполнительную документацию и иную документацию необходимую для обеспечения приемки объекта в эксплуатацию, участвует в сдаче объекта приемочной комиссии.</w:t>
                  </w:r>
                </w:p>
                <w:p w14:paraId="0FA6546C" w14:textId="546F4000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 xml:space="preserve">Предоставление комплекта исполнительной документации ежемесячно с 1-го по 10-е число для подтверждения объёма выполненных работ (результаты геодезический съемки, </w:t>
                  </w:r>
                  <w:r w:rsidR="00CF3A51">
                    <w:rPr>
                      <w:sz w:val="20"/>
                      <w:szCs w:val="20"/>
                      <w:lang w:eastAsia="en-US"/>
                    </w:rPr>
                    <w:t xml:space="preserve">лабораторные испытания, </w:t>
                  </w:r>
                  <w:r w:rsidRPr="00CD7405">
                    <w:rPr>
                      <w:sz w:val="20"/>
                      <w:szCs w:val="20"/>
                      <w:lang w:eastAsia="en-US"/>
                    </w:rPr>
                    <w:t>акты и заключения по результатам контроля качества, выполненные аттестованной (сертифицированной) в соответствии с действующим законодательством и нормативной документацией.</w:t>
                  </w:r>
                </w:p>
                <w:p w14:paraId="7B016AFA" w14:textId="54950F11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 xml:space="preserve">Подрядчик оформляет и предоставляет исполнительную документацию, в том числе: </w:t>
                  </w:r>
                </w:p>
                <w:p w14:paraId="0071FE6C" w14:textId="1FF59B51" w:rsidR="00FA54BB" w:rsidRPr="00CD7405" w:rsidRDefault="00FA54BB" w:rsidP="005C3877">
                  <w:pPr>
                    <w:pStyle w:val="a5"/>
                    <w:numPr>
                      <w:ilvl w:val="0"/>
                      <w:numId w:val="18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акты скрытых работ в 5-ти экземплярах на бумажном носителе (оригиналы);</w:t>
                  </w:r>
                </w:p>
                <w:p w14:paraId="303A239E" w14:textId="123E384B" w:rsidR="00FA54BB" w:rsidRPr="00CD7405" w:rsidRDefault="00FA54BB" w:rsidP="005C3877">
                  <w:pPr>
                    <w:pStyle w:val="a5"/>
                    <w:numPr>
                      <w:ilvl w:val="0"/>
                      <w:numId w:val="18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специальные журналы работ;</w:t>
                  </w:r>
                </w:p>
                <w:p w14:paraId="41752896" w14:textId="08F7C68A" w:rsidR="00FA54BB" w:rsidRPr="00CD7405" w:rsidRDefault="00FA54BB" w:rsidP="005C3877">
                  <w:pPr>
                    <w:pStyle w:val="a5"/>
                    <w:numPr>
                      <w:ilvl w:val="0"/>
                      <w:numId w:val="18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гигиенические сертификаты, санитарно-эпидемиологические заключения, сертификаты соответствия и пожарной безопасности (при необходимости), паспорта, протоколы испытаний и экспертные заключения (при необходимости) на применяемые материалы в 5-ти экземплярах на бумажном носителе (1 экз. – оригинал, 4 экз. – копии, заверенные подписью и печатью организации);</w:t>
                  </w:r>
                </w:p>
                <w:p w14:paraId="46A2CCB5" w14:textId="713E5D3D" w:rsidR="00FA54BB" w:rsidRPr="00CD7405" w:rsidRDefault="008D5FEF" w:rsidP="005C3877">
                  <w:pPr>
                    <w:keepNext/>
                    <w:keepLines/>
                    <w:tabs>
                      <w:tab w:val="left" w:pos="343"/>
                    </w:tabs>
                    <w:spacing w:after="0" w:line="240" w:lineRule="auto"/>
                    <w:jc w:val="both"/>
                    <w:outlineLvl w:val="1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- </w:t>
                  </w:r>
                  <w:r w:rsidR="00FA54BB" w:rsidRPr="00CD740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реестр передаваемой документации на бумажном и электронном носителе</w:t>
                  </w:r>
                  <w:r w:rsidRPr="00CD740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D7405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формат DWG и PDF с учетом фактически выполненных работ.  Форматы DWG и PDF выгружаются в систему технического документооборота BIM360Docs </w:t>
                  </w:r>
                </w:p>
                <w:p w14:paraId="6803539B" w14:textId="079D276E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Весь комплект оформленной документации отсканировать и предоставить в формате PDF.</w:t>
                  </w:r>
                </w:p>
                <w:p w14:paraId="3ADEBC8D" w14:textId="5459EB3F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  <w:lang w:eastAsia="en-US"/>
                    </w:rPr>
                  </w:pPr>
                  <w:r w:rsidRPr="00CD7405">
                    <w:rPr>
                      <w:sz w:val="20"/>
                      <w:szCs w:val="20"/>
                      <w:lang w:eastAsia="en-US"/>
                    </w:rPr>
                    <w:t>Окончательная сдача-приемка работ осуществляется сторонами путем подписания Акта приема-передачи выполнения полного комплекса работ.</w:t>
                  </w:r>
                </w:p>
                <w:p w14:paraId="04C125A7" w14:textId="51EC1FC7" w:rsidR="00FA54BB" w:rsidRPr="00CD7405" w:rsidRDefault="00FA54BB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CD7405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 xml:space="preserve">В случае </w:t>
                  </w:r>
                  <w:r w:rsidR="00CD7405" w:rsidRPr="00CD7405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>непредоставления</w:t>
                  </w:r>
                  <w:r w:rsidRPr="00CD7405">
                    <w:rPr>
                      <w:rFonts w:eastAsia="Calibri"/>
                      <w:snapToGrid w:val="0"/>
                      <w:sz w:val="20"/>
                      <w:szCs w:val="20"/>
                      <w:bdr w:val="nil"/>
                    </w:rPr>
                    <w:t xml:space="preserve"> Подрядчиком полного комплекта Исполнительной документации оплата выполнения за отчетный период работ не производится.</w:t>
                  </w:r>
                </w:p>
                <w:p w14:paraId="55208E6D" w14:textId="7658E815" w:rsidR="008D5FEF" w:rsidRPr="00CD7405" w:rsidRDefault="00CD7405" w:rsidP="005C38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34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Подрядчик обязан провести необходимые испытания в соответствии с требованиями Законодательства, органов государственного надзора, коммунальных и городских служб в процессе проведения строительно-монтажных работ и сдачи Объекта Приемочной комиссии.</w:t>
                  </w:r>
                </w:p>
              </w:tc>
            </w:tr>
            <w:tr w:rsidR="00FA54BB" w:rsidRPr="00B50E48" w14:paraId="529A3AA0" w14:textId="77777777" w:rsidTr="00B201B8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1D72D034" w14:textId="77777777" w:rsidR="00FA54BB" w:rsidRPr="00B50E48" w:rsidRDefault="00FA54BB" w:rsidP="00FA54BB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2.6.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58AA1ED9" w14:textId="77777777" w:rsidR="00FA54BB" w:rsidRPr="00B50E48" w:rsidRDefault="00FA54BB" w:rsidP="00FA54BB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Требования к исполнителю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713B2182" w14:textId="571D8405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Подрядчик предоставляет для заключения договора:</w:t>
                  </w:r>
                </w:p>
                <w:p w14:paraId="209E8553" w14:textId="77777777" w:rsidR="00FC6CCD" w:rsidRPr="00CD7405" w:rsidRDefault="00FC6CCD" w:rsidP="00D817AD">
                  <w:pPr>
                    <w:pStyle w:val="a5"/>
                    <w:numPr>
                      <w:ilvl w:val="0"/>
                      <w:numId w:val="34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График производства работ;</w:t>
                  </w:r>
                </w:p>
                <w:p w14:paraId="225E85F1" w14:textId="7C6D8350" w:rsidR="00FC6CCD" w:rsidRPr="00CD7405" w:rsidRDefault="00FC6CCD" w:rsidP="00D817AD">
                  <w:pPr>
                    <w:pStyle w:val="a5"/>
                    <w:numPr>
                      <w:ilvl w:val="0"/>
                      <w:numId w:val="34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График финансирования по форме Заказчика.</w:t>
                  </w:r>
                </w:p>
                <w:p w14:paraId="67AD803C" w14:textId="4E377BB1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Подрядчик обязан иметь все разрешения, требующиеся в соответствии с применимым Законодательством для выполнения работ, являться членом соответствующих саморегулируемых организаций, включенных в Государственный реестр саморегулируемых организаций</w:t>
                  </w:r>
                  <w:r w:rsidR="00FC6CCD" w:rsidRPr="00CD7405">
                    <w:rPr>
                      <w:snapToGrid w:val="0"/>
                      <w:sz w:val="20"/>
                      <w:szCs w:val="20"/>
                    </w:rPr>
                    <w:t>.</w:t>
                  </w:r>
                </w:p>
                <w:p w14:paraId="061D716A" w14:textId="1067CC87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 xml:space="preserve">Для обеспечения высокой степени безопасности строительного объекта, в соответствии с Постановлением Правительства РФ от 15.02.2011 г. №73 «О некоторых мерах по совершенствованию подготовки проектной </w:t>
                  </w:r>
                  <w:r w:rsidRPr="00CD7405">
                    <w:rPr>
                      <w:snapToGrid w:val="0"/>
                      <w:sz w:val="20"/>
                      <w:szCs w:val="20"/>
                    </w:rPr>
                    <w:lastRenderedPageBreak/>
                    <w:t>документации в части противодействия террористическим актам» и СП 132.13330.2011 «Обеспечение антитеррористической защищенности зданий и сооружений. Общие требования проектирования», дополнительно необходимо ввести и соблюдать следующие меры безопасности:</w:t>
                  </w:r>
                </w:p>
                <w:p w14:paraId="3294AD66" w14:textId="77777777" w:rsidR="00FA54BB" w:rsidRPr="00CD7405" w:rsidRDefault="00FA54BB" w:rsidP="00D817AD">
                  <w:pPr>
                    <w:pStyle w:val="a5"/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-</w:t>
                  </w:r>
                  <w:r w:rsidRPr="00CD7405">
                    <w:rPr>
                      <w:snapToGrid w:val="0"/>
                      <w:sz w:val="20"/>
                      <w:szCs w:val="20"/>
                    </w:rPr>
                    <w:tab/>
                    <w:t>наличие на всех постах пропускных пунктов списков сотрудников подрядной организации, которые задействованы в выполнении работ. Список сотрудников до начала работ согласовать с Заказчиком. Постоянный контроль за изменением данных списков;</w:t>
                  </w:r>
                </w:p>
                <w:p w14:paraId="0CCCFD3F" w14:textId="77777777" w:rsidR="00FA54BB" w:rsidRPr="00CD7405" w:rsidRDefault="00FA54BB" w:rsidP="00D817AD">
                  <w:pPr>
                    <w:pStyle w:val="a5"/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-</w:t>
                  </w:r>
                  <w:r w:rsidRPr="00CD7405">
                    <w:rPr>
                      <w:snapToGrid w:val="0"/>
                      <w:sz w:val="20"/>
                      <w:szCs w:val="20"/>
                    </w:rPr>
                    <w:tab/>
                    <w:t>обеспечение сохранности материально-технических ценностей в выделенных помещениях и площадках для хранения материалов. Помещения должны закрываться на замок. Вывоз техники и материальных ценностей производить с письменного разрешения Заказчика.</w:t>
                  </w:r>
                </w:p>
                <w:p w14:paraId="2F1C0F89" w14:textId="53EA9574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 xml:space="preserve">Подрядчик обязан обеспечить необходимым количеством обученного и аттестованного персонала, имеющего право выполнения специальных работ, а также ИТР с правом быть производителями и руководителями работ. </w:t>
                  </w:r>
                </w:p>
                <w:p w14:paraId="4AEB92F8" w14:textId="76FCB3C0" w:rsidR="00A07037" w:rsidRPr="00CD7405" w:rsidRDefault="00A07037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 xml:space="preserve">Персонал Подрядчика для выполнения данных видов работ должен иметь: </w:t>
                  </w:r>
                </w:p>
                <w:p w14:paraId="4A721FFD" w14:textId="77777777" w:rsidR="00A07037" w:rsidRPr="00CD7405" w:rsidRDefault="00A07037" w:rsidP="00D817AD">
                  <w:pPr>
                    <w:pStyle w:val="a5"/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 xml:space="preserve">- действующие удостоверения и копии протоколов проверки знаний по охране труда; </w:t>
                  </w:r>
                </w:p>
                <w:p w14:paraId="17421C55" w14:textId="77777777" w:rsidR="00A07037" w:rsidRPr="00CD7405" w:rsidRDefault="00A07037" w:rsidP="00D817AD">
                  <w:pPr>
                    <w:pStyle w:val="a5"/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 xml:space="preserve">- действующие удостоверения по пожарной безопасности; </w:t>
                  </w:r>
                </w:p>
                <w:p w14:paraId="520504F3" w14:textId="0148E056" w:rsidR="00A07037" w:rsidRPr="00CD7405" w:rsidRDefault="00A07037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Все допуски должны заканчиваться после окончания выполнения Работ, предусмотренных настоящим техническим заданием.</w:t>
                  </w:r>
                </w:p>
                <w:p w14:paraId="628CD6B4" w14:textId="6B707CC7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 xml:space="preserve">Изделия и материалы, а также комплект инструментов и оборудования для производства работ должны быть укомплектованы технической документацией и сертификатами в полном объеме, предусмотренном СП 48.13330.2011 «Организация строительства», СП 68.13330.2011 «Приемка в эксплуатацию законченных строительством объектов. Основные положения» </w:t>
                  </w:r>
                </w:p>
                <w:p w14:paraId="5E8A2057" w14:textId="237D2E5B" w:rsidR="00CD7405" w:rsidRPr="00CD7405" w:rsidRDefault="00CD7405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ind w:left="59" w:firstLine="0"/>
                    <w:rPr>
                      <w:sz w:val="20"/>
                      <w:szCs w:val="20"/>
                    </w:rPr>
                  </w:pPr>
                  <w:r w:rsidRPr="00CD7405">
                    <w:rPr>
                      <w:sz w:val="20"/>
                      <w:szCs w:val="20"/>
                    </w:rPr>
                    <w:t>Подрядчик согласен на включение в договор указанных выше требований, а также на заключение договора по форме Заказчика.</w:t>
                  </w:r>
                </w:p>
                <w:p w14:paraId="556FC47F" w14:textId="050AA307" w:rsidR="00CD7405" w:rsidRPr="00CD7405" w:rsidRDefault="00CD7405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z w:val="20"/>
                      <w:szCs w:val="20"/>
                    </w:rPr>
                    <w:t>Необходимо участие Подрядчика в итоговой проверке Главгосстройнадзора Московской области, в т. ч. снятие замечаний и оформление итоговых актов, необходимых для получения ЗОС и разрешения на ввод объекта в эксплуатацию</w:t>
                  </w:r>
                  <w:r w:rsidR="008D06E3">
                    <w:rPr>
                      <w:sz w:val="20"/>
                      <w:szCs w:val="20"/>
                    </w:rPr>
                    <w:t>.</w:t>
                  </w:r>
                </w:p>
                <w:p w14:paraId="5015B2B9" w14:textId="2E42D8C0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Контрольное оборудование и средства измерений, которые будут применяться для выполнения работы, должны иметь паспорта и действующие свидетельства поверки.</w:t>
                  </w:r>
                </w:p>
                <w:p w14:paraId="116E615F" w14:textId="440CFEC9" w:rsidR="00FA54BB" w:rsidRPr="00CD7405" w:rsidRDefault="00FA54BB" w:rsidP="00D817AD">
                  <w:pPr>
                    <w:pStyle w:val="a5"/>
                    <w:numPr>
                      <w:ilvl w:val="0"/>
                      <w:numId w:val="33"/>
                    </w:numPr>
                    <w:tabs>
                      <w:tab w:val="left" w:pos="343"/>
                    </w:tabs>
                    <w:spacing w:after="0"/>
                    <w:ind w:left="59" w:firstLine="0"/>
                    <w:rPr>
                      <w:snapToGrid w:val="0"/>
                      <w:sz w:val="20"/>
                      <w:szCs w:val="20"/>
                    </w:rPr>
                  </w:pPr>
                  <w:r w:rsidRPr="00CD7405">
                    <w:rPr>
                      <w:snapToGrid w:val="0"/>
                      <w:sz w:val="20"/>
                      <w:szCs w:val="20"/>
                    </w:rPr>
                    <w:t>Ответственность за соблюдением правил пожарной безопасности, охраны труда, санитарно-гигиенического режима при выполнении работ возлагаются на Подрядчика, который должен своим приказом назначить лицо, ответственное за проведением работ и соблюдение вышеуказанных правил.</w:t>
                  </w:r>
                </w:p>
              </w:tc>
            </w:tr>
            <w:tr w:rsidR="00FA54BB" w:rsidRPr="00B50E48" w14:paraId="24C6087C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01C7E00C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2.7.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6BEAF09E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Требования к мобилизации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2F1DC973" w14:textId="7C303721" w:rsidR="00FA54BB" w:rsidRPr="00480209" w:rsidRDefault="00FA54BB" w:rsidP="008D06E3">
                  <w:pPr>
                    <w:ind w:firstLine="343"/>
                    <w:jc w:val="both"/>
                    <w:rPr>
                      <w:rStyle w:val="a3"/>
                      <w:rFonts w:ascii="Times New Roman" w:hAnsi="Times New Roman" w:cs="Times New Roman"/>
                      <w:iCs/>
                      <w:color w:val="FF0000"/>
                      <w:sz w:val="20"/>
                      <w:szCs w:val="20"/>
                    </w:rPr>
                  </w:pPr>
                  <w:r w:rsidRPr="00480209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>Мобилизация после получения уведомления в течение 3</w:t>
                  </w:r>
                  <w:r w:rsidR="008D06E3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>-</w:t>
                  </w:r>
                  <w:r w:rsidRPr="00480209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>х дней: завоз бытовых помещений, техники и других вспомогательных объектов, необходимых для начала производства работ.</w:t>
                  </w:r>
                </w:p>
              </w:tc>
            </w:tr>
            <w:tr w:rsidR="00FA54BB" w:rsidRPr="00B50E48" w14:paraId="097A0466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5C40505E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2A57FF64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Необходимость мобилизации на объекте до заключения договора и выплаты аванса под гарантийное письмо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0CED5F9F" w14:textId="0D35C542" w:rsidR="00FA54BB" w:rsidRPr="00CE49FE" w:rsidRDefault="00FA54BB" w:rsidP="00FA54BB">
                  <w:pPr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CE49FE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ДА</w:t>
                  </w:r>
                </w:p>
              </w:tc>
            </w:tr>
            <w:tr w:rsidR="00FA54BB" w:rsidRPr="00B50E48" w14:paraId="1B445C4D" w14:textId="77777777" w:rsidTr="00547D35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290761EC" w14:textId="77777777" w:rsidR="00FA54BB" w:rsidRPr="00B50E48" w:rsidRDefault="00FA54BB" w:rsidP="00FA54BB">
                  <w:pPr>
                    <w:pStyle w:val="a5"/>
                    <w:numPr>
                      <w:ilvl w:val="0"/>
                      <w:numId w:val="1"/>
                    </w:numPr>
                    <w:spacing w:before="0" w:after="200" w:line="276" w:lineRule="auto"/>
                    <w:jc w:val="center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B50E48">
                    <w:rPr>
                      <w:b/>
                      <w:bCs/>
                      <w:snapToGrid w:val="0"/>
                      <w:sz w:val="20"/>
                      <w:szCs w:val="20"/>
                    </w:rPr>
                    <w:lastRenderedPageBreak/>
                    <w:t>Дополнительные требования</w:t>
                  </w:r>
                </w:p>
              </w:tc>
            </w:tr>
            <w:tr w:rsidR="00FA54BB" w:rsidRPr="00B50E48" w14:paraId="2E6E0C28" w14:textId="77777777" w:rsidTr="00547D35">
              <w:trPr>
                <w:trHeight w:val="313"/>
              </w:trPr>
              <w:tc>
                <w:tcPr>
                  <w:tcW w:w="516" w:type="dxa"/>
                  <w:shd w:val="clear" w:color="auto" w:fill="auto"/>
                </w:tcPr>
                <w:p w14:paraId="2895A6FA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103396B8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Количество рабочих часов в течение суток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2629D8C7" w14:textId="782F1008" w:rsidR="00FA54BB" w:rsidRPr="00CE49FE" w:rsidRDefault="00FA54BB" w:rsidP="00FA54B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CE49F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с 8-00 до 20-00, 7 дней в неделю</w:t>
                  </w:r>
                </w:p>
              </w:tc>
            </w:tr>
            <w:tr w:rsidR="00FA54BB" w:rsidRPr="00B50E48" w14:paraId="54FC4660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4ED52768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6255A88E" w14:textId="77777777" w:rsidR="00FA54BB" w:rsidRPr="00B50E48" w:rsidRDefault="00FA54BB" w:rsidP="00FA54B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Требования к персоналу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6FD5B7BC" w14:textId="77777777" w:rsidR="00FA54BB" w:rsidRPr="00D23DCA" w:rsidRDefault="00FA54BB" w:rsidP="00D817AD">
                  <w:pPr>
                    <w:pStyle w:val="a5"/>
                    <w:numPr>
                      <w:ilvl w:val="0"/>
                      <w:numId w:val="21"/>
                    </w:numPr>
                    <w:tabs>
                      <w:tab w:val="left" w:pos="343"/>
                    </w:tabs>
                    <w:spacing w:after="0"/>
                    <w:ind w:left="70" w:firstLine="0"/>
                    <w:rPr>
                      <w:iCs/>
                      <w:sz w:val="20"/>
                      <w:szCs w:val="20"/>
                    </w:rPr>
                  </w:pPr>
                  <w:r w:rsidRPr="00D23DCA">
                    <w:rPr>
                      <w:iCs/>
                      <w:sz w:val="20"/>
                      <w:szCs w:val="20"/>
                    </w:rPr>
                    <w:t>Не привлекать к Работам иностранных граждан с нарушением норм миграционного законодательства и обеспечить контроль допуска на Объект иностранных работников, самостоятельно нести ответственность за привлечение иностранной рабочей силы (при наличии таковой) в соответствии с действующим законодательством РФ. При привлечении к Работам иностранной рабочей силы, Подрядчик обязан предоставить в день выхода на работу иностранного работника Генподрядчику копии разрешений на работу иностранных работников, заверенных Подрядчиком. Обеспечивать своих рабочих на Объекте спецодеждой, спецобувью и другими средствами индивидуальной защиты в соответствии с действующим законодательством РФ.</w:t>
                  </w:r>
                </w:p>
                <w:p w14:paraId="74F6A819" w14:textId="77777777" w:rsidR="00FA54BB" w:rsidRPr="00D23DCA" w:rsidRDefault="00FA54BB" w:rsidP="00D817AD">
                  <w:pPr>
                    <w:pStyle w:val="a5"/>
                    <w:numPr>
                      <w:ilvl w:val="0"/>
                      <w:numId w:val="21"/>
                    </w:numPr>
                    <w:tabs>
                      <w:tab w:val="left" w:pos="343"/>
                    </w:tabs>
                    <w:ind w:left="70" w:firstLine="0"/>
                    <w:rPr>
                      <w:iCs/>
                      <w:sz w:val="20"/>
                      <w:szCs w:val="20"/>
                    </w:rPr>
                  </w:pPr>
                  <w:r w:rsidRPr="00D23DCA">
                    <w:rPr>
                      <w:iCs/>
                      <w:sz w:val="20"/>
                      <w:szCs w:val="20"/>
                    </w:rPr>
                    <w:t>Проживание на объекте запрещено.</w:t>
                  </w:r>
                </w:p>
                <w:p w14:paraId="359BAA37" w14:textId="77777777" w:rsidR="00FA54BB" w:rsidRPr="00D23DCA" w:rsidRDefault="00FA54BB" w:rsidP="00D817AD">
                  <w:pPr>
                    <w:pStyle w:val="a5"/>
                    <w:numPr>
                      <w:ilvl w:val="0"/>
                      <w:numId w:val="21"/>
                    </w:numPr>
                    <w:tabs>
                      <w:tab w:val="left" w:pos="343"/>
                    </w:tabs>
                    <w:autoSpaceDE w:val="0"/>
                    <w:autoSpaceDN w:val="0"/>
                    <w:adjustRightInd w:val="0"/>
                    <w:spacing w:after="0"/>
                    <w:ind w:left="70" w:firstLine="0"/>
                    <w:rPr>
                      <w:snapToGrid w:val="0"/>
                      <w:sz w:val="20"/>
                      <w:szCs w:val="20"/>
                    </w:rPr>
                  </w:pPr>
                  <w:r w:rsidRPr="00D23DCA">
                    <w:rPr>
                      <w:snapToGrid w:val="0"/>
                      <w:sz w:val="20"/>
                      <w:szCs w:val="20"/>
                    </w:rPr>
                    <w:t xml:space="preserve">Персонал Подрядчика для выполнения данных видов работ должен иметь: </w:t>
                  </w:r>
                </w:p>
                <w:p w14:paraId="2FDDBF72" w14:textId="77777777" w:rsidR="00FA54BB" w:rsidRPr="00D23DCA" w:rsidRDefault="00FA54BB" w:rsidP="00D817AD">
                  <w:pPr>
                    <w:pStyle w:val="a5"/>
                    <w:numPr>
                      <w:ilvl w:val="0"/>
                      <w:numId w:val="20"/>
                    </w:numPr>
                    <w:tabs>
                      <w:tab w:val="left" w:pos="343"/>
                    </w:tabs>
                    <w:autoSpaceDE w:val="0"/>
                    <w:autoSpaceDN w:val="0"/>
                    <w:adjustRightInd w:val="0"/>
                    <w:spacing w:before="0" w:after="0"/>
                    <w:ind w:left="70" w:firstLine="0"/>
                    <w:rPr>
                      <w:snapToGrid w:val="0"/>
                      <w:sz w:val="20"/>
                      <w:szCs w:val="20"/>
                    </w:rPr>
                  </w:pPr>
                  <w:r w:rsidRPr="00D23DCA">
                    <w:rPr>
                      <w:snapToGrid w:val="0"/>
                      <w:sz w:val="20"/>
                      <w:szCs w:val="20"/>
                    </w:rPr>
                    <w:t xml:space="preserve">действующие удостоверения и копии протоколов проверки знаний по охране труда; </w:t>
                  </w:r>
                </w:p>
                <w:p w14:paraId="69064C7B" w14:textId="77777777" w:rsidR="00FA54BB" w:rsidRPr="00D23DCA" w:rsidRDefault="00FA54BB" w:rsidP="00D817AD">
                  <w:pPr>
                    <w:pStyle w:val="a5"/>
                    <w:numPr>
                      <w:ilvl w:val="0"/>
                      <w:numId w:val="20"/>
                    </w:numPr>
                    <w:tabs>
                      <w:tab w:val="left" w:pos="343"/>
                    </w:tabs>
                    <w:autoSpaceDE w:val="0"/>
                    <w:autoSpaceDN w:val="0"/>
                    <w:adjustRightInd w:val="0"/>
                    <w:spacing w:before="0" w:after="0"/>
                    <w:ind w:left="70" w:firstLine="0"/>
                    <w:rPr>
                      <w:snapToGrid w:val="0"/>
                      <w:sz w:val="20"/>
                      <w:szCs w:val="20"/>
                    </w:rPr>
                  </w:pPr>
                  <w:r w:rsidRPr="00D23DCA">
                    <w:rPr>
                      <w:snapToGrid w:val="0"/>
                      <w:sz w:val="20"/>
                      <w:szCs w:val="20"/>
                    </w:rPr>
                    <w:t xml:space="preserve">действующие удостоверения по пожарной безопасности; </w:t>
                  </w:r>
                </w:p>
                <w:p w14:paraId="0B303F62" w14:textId="2E833085" w:rsidR="00FA54BB" w:rsidRPr="00406F77" w:rsidRDefault="00FA54BB" w:rsidP="00D817AD">
                  <w:pPr>
                    <w:pStyle w:val="a5"/>
                    <w:numPr>
                      <w:ilvl w:val="0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3"/>
                    </w:tabs>
                    <w:spacing w:after="0"/>
                    <w:ind w:left="70" w:firstLine="0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406F77">
                    <w:rPr>
                      <w:iCs/>
                      <w:sz w:val="20"/>
                      <w:szCs w:val="20"/>
                    </w:rPr>
                    <w:t xml:space="preserve">Все допуски должны заканчиваться после окончания выполнения Работ, предусмотренных настоящим </w:t>
                  </w:r>
                  <w:r w:rsidR="00CE49FE">
                    <w:rPr>
                      <w:iCs/>
                      <w:sz w:val="20"/>
                      <w:szCs w:val="20"/>
                    </w:rPr>
                    <w:t>Т</w:t>
                  </w:r>
                  <w:r w:rsidRPr="00406F77">
                    <w:rPr>
                      <w:iCs/>
                      <w:sz w:val="20"/>
                      <w:szCs w:val="20"/>
                    </w:rPr>
                    <w:t>ехническим заданием.</w:t>
                  </w:r>
                </w:p>
              </w:tc>
            </w:tr>
            <w:tr w:rsidR="00FA54BB" w:rsidRPr="00B50E48" w14:paraId="4981CE5F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6D24BE6B" w14:textId="77777777" w:rsidR="00FA54BB" w:rsidRPr="00B50E48" w:rsidRDefault="00FA54BB" w:rsidP="00FA54BB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35A9FE24" w14:textId="77777777" w:rsidR="00FA54BB" w:rsidRPr="00B50E48" w:rsidRDefault="00FA54BB" w:rsidP="00FA54BB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Требования по организации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57A66E70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Стоимость работ по данному Договору учитывает затраты:</w:t>
                  </w:r>
                </w:p>
                <w:p w14:paraId="26E7AFE8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1.1.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 xml:space="preserve">Разработка ППР (или технологической карты) и согласование в установленном порядке; </w:t>
                  </w:r>
                </w:p>
                <w:p w14:paraId="21541C5E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1.2.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Водоснабжение, электроэнергия для нужд строительства на весь период строительства;</w:t>
                  </w:r>
                </w:p>
                <w:p w14:paraId="32D107C2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1.3.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Мероприятия по ТБ и ОТ;</w:t>
                  </w:r>
                </w:p>
                <w:p w14:paraId="18236D81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1.4.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Разработка и выполнение мероприятий необходимые для производства работ в условиях непогоды (осадки, ветер, температурный режим и т.п.);</w:t>
                  </w:r>
                </w:p>
                <w:p w14:paraId="222CA10B" w14:textId="5FED24EA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1.5.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Затраты, связанные с работой, взаимодействием и устранением замечаний контролирующих органов (Мос</w:t>
                  </w:r>
                  <w:r w:rsidR="008D06E3">
                    <w:rPr>
                      <w:iCs/>
                      <w:snapToGrid w:val="0"/>
                      <w:sz w:val="20"/>
                      <w:szCs w:val="20"/>
                    </w:rPr>
                    <w:t>облстройнадзор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 xml:space="preserve"> и т.д.);</w:t>
                  </w:r>
                </w:p>
                <w:p w14:paraId="252AD8CC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1.6.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Подготовка и подписание исполнительной документации в полном объеме, с последующей передачей Заказчику;</w:t>
                  </w:r>
                </w:p>
                <w:p w14:paraId="77CBCD9E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1.7.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Подвоз и подъем материалов с места складирования к месту проведения работ, с использованием собственных машин и механизмов.</w:t>
                  </w:r>
                </w:p>
                <w:p w14:paraId="609C197D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1.8.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Поставка и использование необходимых для выполнения работ собственных материалов, приспособлений, инструментов, средств индивидуальной защиты, оснастки, расходных материалов, механизмов.</w:t>
                  </w:r>
                </w:p>
                <w:p w14:paraId="5F8AAA3F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1.9.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Ежедневная уборка и вывоз мусора в границах производства работ.</w:t>
                  </w:r>
                </w:p>
                <w:p w14:paraId="65B22AEB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1.10.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Установка и обслуживание биотуалетов в количестве, предусмотренном санитарными нормами.</w:t>
                  </w:r>
                </w:p>
                <w:p w14:paraId="7F25791F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1.11.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Мероприятия по очистке места работ от снега, льда и воды.</w:t>
                  </w:r>
                </w:p>
                <w:p w14:paraId="5BA48ED9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1.12.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Мероприятия по защите выполненных работ от повреждения, промерзания и замачивания до передачи их подрядчику, который будет выполнять последующие работы.</w:t>
                  </w:r>
                </w:p>
                <w:p w14:paraId="53090CF2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lastRenderedPageBreak/>
                    <w:t>1.13.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Охрана завезённого имущества, оборудования, материала и выполненных работ, не сданных под охрану в соответствии с п. 4.13 договора.</w:t>
                  </w:r>
                </w:p>
                <w:p w14:paraId="1D429242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2.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составляет и согласовывает с Заказчиком систему операционного контроля качества, перечень (состав) исполнительной документации.</w:t>
                  </w:r>
                </w:p>
                <w:p w14:paraId="1DF1A87F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3.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ведет геодезический контроль при производстве работ.</w:t>
                  </w:r>
                </w:p>
                <w:p w14:paraId="5AD9E4A8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4.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Все применяемые при производстве работ материалы должны соответствовать нормативным экологическим, противопожарным, технологическим требованиям, иметь соответствующие сертификаты и паспорта.</w:t>
                  </w:r>
                </w:p>
                <w:p w14:paraId="7425D6AC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5.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выполняет все работы, согласно выданной Заказчиком рабочей документации в производство работ.</w:t>
                  </w:r>
                </w:p>
                <w:p w14:paraId="6AA975EC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6.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При неисполнении Подрядчиком требований ТБ и ОТ, культуры производства предусмотрены штрафные санкции.</w:t>
                  </w:r>
                </w:p>
                <w:p w14:paraId="021DDF3E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7.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обязан соблюдать контрольно-пропускной режим на объекте.</w:t>
                  </w:r>
                </w:p>
                <w:p w14:paraId="4F09EE57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8.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В случае причинения Подрядчиком ущерба имуществу Заказчика, расположенному на Объекте, и/или ущерба имуществу третьих лиц, выполнить Работы по его ремонту или возместить причиненный ущерб в полном объеме в денежной форме без изменения сроков производства работ, установленных Договором.</w:t>
                  </w:r>
                </w:p>
                <w:p w14:paraId="4B096EE0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9.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учитывает необходимость организации совместной работы с подрядными организациями, задействованными при производстве работ на Объекте.</w:t>
                  </w:r>
                </w:p>
                <w:p w14:paraId="43EF6E1A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10.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Заказчик, согласно п.1 ст. 744 ГК РФ, вправе без изменения цены Договора вносить изменения в проектную документацию не меняющих характера предусмотренных Договором работ и, если вызываемые этим изменением дополнительные работы по стоимости не превышают десяти процентов от общей стоимости работ по Договору.</w:t>
                  </w:r>
                </w:p>
                <w:p w14:paraId="535FB668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11.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 xml:space="preserve">Оплату выполненных субподрядных Работ производится не ранее 15 рабочих дней после оформления Сторонами Форм № КС-2 и КС-3 за определенный период (этап). </w:t>
                  </w:r>
                </w:p>
                <w:p w14:paraId="19E5A141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12.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Гарантийных срок исчисляется со дня подписания Сторонами последнего Акта о приемке выполненных работ (Форма №КС-2) и заканчивается по истечении пятилетнего срока с момента выдачи Разрешения на ввод Объекта в эксплуатацию.</w:t>
                  </w:r>
                </w:p>
                <w:p w14:paraId="1967FC8E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13.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Гарантийное удержание 2,5% от стоимости выполненных работ, с возвратом удержанных сумм после окончания гарантийных обязательств.</w:t>
                  </w:r>
                </w:p>
                <w:p w14:paraId="45508111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14.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Не допускается внесение изменений в утвержденную форму договора, приложенному к данному техническому заданию.</w:t>
                  </w:r>
                </w:p>
                <w:p w14:paraId="3C744CD5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15.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обязуется при окончательном подборе материалов пригласить ответственного представителя Заказчика и утвердить, путем внесения записи в протокол.</w:t>
                  </w:r>
                </w:p>
                <w:p w14:paraId="54B4512F" w14:textId="77777777" w:rsidR="00FA54BB" w:rsidRPr="00406F77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16.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Окончательная сдача-приемка работ осуществляется сторонами путем подписания Акта приема-передачи выполнения полного комплекса работ.</w:t>
                  </w:r>
                </w:p>
                <w:p w14:paraId="249B4EB1" w14:textId="402E979A" w:rsidR="00FA54BB" w:rsidRDefault="00FA54BB" w:rsidP="00D817AD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17.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Подрядчик обязан соблюдать законодательство в области обеспечения санитарно-эпидемиологического благополучия населения, в том числе соблюдать действующие санитарные правила, гигиенические нормативы, стандарты и другие нормативные акты.</w:t>
                  </w:r>
                </w:p>
                <w:p w14:paraId="64BB238F" w14:textId="77777777" w:rsidR="00783DD5" w:rsidRDefault="00783DD5" w:rsidP="00783DD5">
                  <w:pPr>
                    <w:pStyle w:val="a5"/>
                    <w:tabs>
                      <w:tab w:val="left" w:pos="212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iCs/>
                      <w:snapToGrid w:val="0"/>
                      <w:sz w:val="20"/>
                      <w:szCs w:val="20"/>
                    </w:rPr>
                    <w:lastRenderedPageBreak/>
                    <w:t>18.     Субподрядчик обязуется дополнительно оплатить услуги Подрядчика по предоставлению погрузо-разгрузочных механизмов (вертикальный транспорт (лифты), грузовой подъемник) в размере 1% от стоимости работ (с учетом НДС 20%).</w:t>
                  </w:r>
                </w:p>
                <w:p w14:paraId="55877AE0" w14:textId="6655CAC4" w:rsidR="00FA54BB" w:rsidRPr="00406F77" w:rsidRDefault="00FA54BB" w:rsidP="00783DD5">
                  <w:pPr>
                    <w:pStyle w:val="a5"/>
                    <w:tabs>
                      <w:tab w:val="left" w:pos="201"/>
                      <w:tab w:val="left" w:pos="485"/>
                    </w:tabs>
                    <w:spacing w:after="0"/>
                    <w:ind w:left="59" w:firstLine="0"/>
                    <w:rPr>
                      <w:iCs/>
                      <w:snapToGrid w:val="0"/>
                      <w:sz w:val="20"/>
                      <w:szCs w:val="20"/>
                    </w:rPr>
                  </w:pP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1</w:t>
                  </w:r>
                  <w:r w:rsidR="00783DD5">
                    <w:rPr>
                      <w:iCs/>
                      <w:snapToGrid w:val="0"/>
                      <w:sz w:val="20"/>
                      <w:szCs w:val="20"/>
                    </w:rPr>
                    <w:t>9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>.</w:t>
                  </w:r>
                  <w:r w:rsidRPr="00406F77">
                    <w:rPr>
                      <w:iCs/>
                      <w:snapToGrid w:val="0"/>
                      <w:sz w:val="20"/>
                      <w:szCs w:val="20"/>
                    </w:rPr>
                    <w:tab/>
                    <w:t>В период осуществления ограничительных мероприятий (карантина) либо в соответствии с выданным в указанный период законным предписанием (постановлением) или требованием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мер.</w:t>
                  </w:r>
                </w:p>
              </w:tc>
            </w:tr>
            <w:tr w:rsidR="00FA54BB" w:rsidRPr="00B50E48" w14:paraId="2EA1911A" w14:textId="77777777" w:rsidTr="00406F77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13D6FB0A" w14:textId="77777777" w:rsidR="00FA54BB" w:rsidRPr="00B50E48" w:rsidRDefault="00FA54BB" w:rsidP="00FA54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3.4.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39697105" w14:textId="77777777" w:rsidR="00FA54BB" w:rsidRPr="00B50E48" w:rsidRDefault="00FA54BB" w:rsidP="00FA54BB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Дополнительные требования к предоставляемой Претендентом документации</w:t>
                  </w:r>
                </w:p>
              </w:tc>
              <w:tc>
                <w:tcPr>
                  <w:tcW w:w="5222" w:type="dxa"/>
                  <w:shd w:val="clear" w:color="auto" w:fill="auto"/>
                </w:tcPr>
                <w:p w14:paraId="49D0019E" w14:textId="35164F3D" w:rsidR="00FA54BB" w:rsidRPr="00CE49FE" w:rsidRDefault="00FA54BB" w:rsidP="008D06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</w:pPr>
                  <w:r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Подрядчик подтверждает, что ознакомлен с настоящим Техническим заданием, а также ведомостью объемов работ и рабочей документацией, на предмет их полноты, правильности и непротиворечивости, на реализуемость</w:t>
                  </w:r>
                  <w:r w:rsidR="008D06E3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всех технических решений, верность, полноту и достаточную детализированность ведомости объемов работ, спецификаций к разделам РД. В случае возникновения необходимости выполнения дополнительных (неучтенных) объемов работ и/или использования</w:t>
                  </w:r>
                  <w:r w:rsidR="00CE49FE"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дополнительных</w:t>
                  </w:r>
                  <w:r w:rsidR="00CE49FE"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материалов</w:t>
                  </w:r>
                  <w:r w:rsidR="008D06E3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/изделий</w:t>
                  </w:r>
                  <w:r w:rsidR="008D06E3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CE49FE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/оборудования, не связанных с внесением изменений в рабочую документацию (за исключением разделов «Спецификация»), Подрядчик обязуется выполнить их в полном объеме, за свой счет и с использованием своих материалов/изделий/оборудования без права компенсации затрат за счет Подрядчика (без изменения цены Договора).</w:t>
                  </w:r>
                </w:p>
                <w:p w14:paraId="4BDAE8A8" w14:textId="77777777" w:rsidR="00CE49FE" w:rsidRPr="00CE49FE" w:rsidRDefault="00CE49FE" w:rsidP="00D817AD">
                  <w:pPr>
                    <w:tabs>
                      <w:tab w:val="left" w:pos="6230"/>
                    </w:tabs>
                    <w:spacing w:after="0" w:line="240" w:lineRule="auto"/>
                    <w:ind w:firstLine="3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49FE">
                    <w:rPr>
                      <w:rFonts w:ascii="Times New Roman" w:hAnsi="Times New Roman"/>
                      <w:sz w:val="20"/>
                      <w:szCs w:val="20"/>
                    </w:rPr>
                    <w:t>Замечания и предложения необходимо направлять на официальном бланке организации за подписью уполномоченного представителя (руководителя организации или структурного подразделения).</w:t>
                  </w:r>
                </w:p>
                <w:p w14:paraId="1D21A41C" w14:textId="281C6234" w:rsidR="00CE49FE" w:rsidRPr="00CE49FE" w:rsidRDefault="00CE49FE" w:rsidP="00D817AD">
                  <w:pPr>
                    <w:spacing w:after="0" w:line="240" w:lineRule="auto"/>
                    <w:ind w:firstLine="343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E49FE">
                    <w:rPr>
                      <w:rFonts w:ascii="Times New Roman" w:hAnsi="Times New Roman"/>
                      <w:sz w:val="20"/>
                      <w:szCs w:val="20"/>
                    </w:rPr>
                    <w:t>Заказчик оставляет за собой право распределить указанные объемы на нескольких Подрядчиков.</w:t>
                  </w:r>
                </w:p>
              </w:tc>
            </w:tr>
          </w:tbl>
          <w:p w14:paraId="07485E80" w14:textId="47999BE6" w:rsidR="00C05FAF" w:rsidRDefault="00C05FAF" w:rsidP="00D73219">
            <w:pPr>
              <w:spacing w:after="10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FEA3B0" w14:textId="60D91B43" w:rsidR="00AF46B2" w:rsidRDefault="00AF46B2" w:rsidP="00406F77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Согласовано:</w:t>
            </w:r>
            <w:r w:rsidR="00406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  <w:r w:rsidR="00CE4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</w:t>
            </w:r>
            <w:r w:rsidR="00B06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DD9E7AA" w14:textId="77777777" w:rsidR="00715EDD" w:rsidRPr="00D73219" w:rsidRDefault="00715EDD" w:rsidP="00D7321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81BBCA" w14:textId="2266A25E" w:rsidR="00AF46B2" w:rsidRPr="00DA52B9" w:rsidRDefault="00F04C7F" w:rsidP="00406F77">
            <w:pPr>
              <w:spacing w:after="100" w:line="360" w:lineRule="auto"/>
              <w:ind w:left="1418" w:hanging="14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Исполнитель:</w:t>
            </w:r>
            <w:r w:rsidR="00406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4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Неженец О. С.</w:t>
            </w:r>
            <w:r w:rsidR="00B067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E4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</w:tc>
        <w:tc>
          <w:tcPr>
            <w:tcW w:w="221" w:type="dxa"/>
            <w:shd w:val="clear" w:color="auto" w:fill="auto"/>
          </w:tcPr>
          <w:p w14:paraId="780E2958" w14:textId="77777777" w:rsidR="00C05FAF" w:rsidRPr="00B50E48" w:rsidRDefault="00C05FAF" w:rsidP="00DA7C67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D086C4" w14:textId="77777777" w:rsidR="00D73509" w:rsidRDefault="00D73509" w:rsidP="00406F77"/>
    <w:sectPr w:rsidR="00D73509" w:rsidSect="00FA50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BA1F" w14:textId="77777777" w:rsidR="00711A9E" w:rsidRDefault="00711A9E" w:rsidP="00AA0F91">
      <w:pPr>
        <w:spacing w:after="0" w:line="240" w:lineRule="auto"/>
      </w:pPr>
      <w:r>
        <w:separator/>
      </w:r>
    </w:p>
  </w:endnote>
  <w:endnote w:type="continuationSeparator" w:id="0">
    <w:p w14:paraId="79F9C3D1" w14:textId="77777777" w:rsidR="00711A9E" w:rsidRDefault="00711A9E" w:rsidP="00A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Commo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A329" w14:textId="77777777" w:rsidR="00711A9E" w:rsidRDefault="00711A9E" w:rsidP="00AA0F91">
      <w:pPr>
        <w:spacing w:after="0" w:line="240" w:lineRule="auto"/>
      </w:pPr>
      <w:r>
        <w:separator/>
      </w:r>
    </w:p>
  </w:footnote>
  <w:footnote w:type="continuationSeparator" w:id="0">
    <w:p w14:paraId="2C6E3397" w14:textId="77777777" w:rsidR="00711A9E" w:rsidRDefault="00711A9E" w:rsidP="00AA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825"/>
    <w:multiLevelType w:val="multilevel"/>
    <w:tmpl w:val="692C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A27B7"/>
    <w:multiLevelType w:val="hybridMultilevel"/>
    <w:tmpl w:val="B0FC5CEA"/>
    <w:lvl w:ilvl="0" w:tplc="10642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618B"/>
    <w:multiLevelType w:val="hybridMultilevel"/>
    <w:tmpl w:val="CFD2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34A"/>
    <w:multiLevelType w:val="hybridMultilevel"/>
    <w:tmpl w:val="0BAC23E2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1855"/>
    <w:multiLevelType w:val="hybridMultilevel"/>
    <w:tmpl w:val="3490E70E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1AAF"/>
    <w:multiLevelType w:val="hybridMultilevel"/>
    <w:tmpl w:val="67C8D594"/>
    <w:lvl w:ilvl="0" w:tplc="62002964">
      <w:start w:val="1"/>
      <w:numFmt w:val="decimal"/>
      <w:lvlText w:val="%1."/>
      <w:lvlJc w:val="left"/>
      <w:pPr>
        <w:ind w:left="70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6" w15:restartNumberingAfterBreak="0">
    <w:nsid w:val="18151E59"/>
    <w:multiLevelType w:val="hybridMultilevel"/>
    <w:tmpl w:val="F8A6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BF2"/>
    <w:multiLevelType w:val="hybridMultilevel"/>
    <w:tmpl w:val="A094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FE"/>
    <w:multiLevelType w:val="hybridMultilevel"/>
    <w:tmpl w:val="7BC0E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79D"/>
    <w:multiLevelType w:val="hybridMultilevel"/>
    <w:tmpl w:val="1B028E0E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268"/>
    <w:multiLevelType w:val="hybridMultilevel"/>
    <w:tmpl w:val="C42E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35AE"/>
    <w:multiLevelType w:val="hybridMultilevel"/>
    <w:tmpl w:val="332A3764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774B"/>
    <w:multiLevelType w:val="hybridMultilevel"/>
    <w:tmpl w:val="9A3E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699F"/>
    <w:multiLevelType w:val="hybridMultilevel"/>
    <w:tmpl w:val="6DB4F556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5809"/>
    <w:multiLevelType w:val="hybridMultilevel"/>
    <w:tmpl w:val="48B24FC4"/>
    <w:lvl w:ilvl="0" w:tplc="E9F03BE8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5" w15:restartNumberingAfterBreak="0">
    <w:nsid w:val="36173CB9"/>
    <w:multiLevelType w:val="hybridMultilevel"/>
    <w:tmpl w:val="821E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8FC"/>
    <w:multiLevelType w:val="hybridMultilevel"/>
    <w:tmpl w:val="7E725440"/>
    <w:lvl w:ilvl="0" w:tplc="E9F03BE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7" w15:restartNumberingAfterBreak="0">
    <w:nsid w:val="40926B9E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5108"/>
    <w:multiLevelType w:val="hybridMultilevel"/>
    <w:tmpl w:val="B5725A06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46294B23"/>
    <w:multiLevelType w:val="hybridMultilevel"/>
    <w:tmpl w:val="9E0A8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273D"/>
    <w:multiLevelType w:val="hybridMultilevel"/>
    <w:tmpl w:val="FED4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C19BF"/>
    <w:multiLevelType w:val="hybridMultilevel"/>
    <w:tmpl w:val="E1D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67A89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3" w15:restartNumberingAfterBreak="0">
    <w:nsid w:val="584A599B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24302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66FD3"/>
    <w:multiLevelType w:val="hybridMultilevel"/>
    <w:tmpl w:val="560EB40E"/>
    <w:lvl w:ilvl="0" w:tplc="349477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C6A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7" w15:restartNumberingAfterBreak="0">
    <w:nsid w:val="5DF67C3B"/>
    <w:multiLevelType w:val="multilevel"/>
    <w:tmpl w:val="835E26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8" w15:restartNumberingAfterBreak="0">
    <w:nsid w:val="6782422C"/>
    <w:multiLevelType w:val="multilevel"/>
    <w:tmpl w:val="3F0AC5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88516EE"/>
    <w:multiLevelType w:val="hybridMultilevel"/>
    <w:tmpl w:val="9CE8DDB0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C7295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13E9C"/>
    <w:multiLevelType w:val="hybridMultilevel"/>
    <w:tmpl w:val="6BA2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D7FD7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7C6A4945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5338"/>
    <w:multiLevelType w:val="hybridMultilevel"/>
    <w:tmpl w:val="4B60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17845">
    <w:abstractNumId w:val="1"/>
  </w:num>
  <w:num w:numId="2" w16cid:durableId="1726105071">
    <w:abstractNumId w:val="27"/>
  </w:num>
  <w:num w:numId="3" w16cid:durableId="945229905">
    <w:abstractNumId w:val="32"/>
  </w:num>
  <w:num w:numId="4" w16cid:durableId="1043483804">
    <w:abstractNumId w:val="26"/>
  </w:num>
  <w:num w:numId="5" w16cid:durableId="1155990775">
    <w:abstractNumId w:val="22"/>
  </w:num>
  <w:num w:numId="6" w16cid:durableId="963191339">
    <w:abstractNumId w:val="28"/>
  </w:num>
  <w:num w:numId="7" w16cid:durableId="610161249">
    <w:abstractNumId w:val="8"/>
  </w:num>
  <w:num w:numId="8" w16cid:durableId="969434846">
    <w:abstractNumId w:val="19"/>
  </w:num>
  <w:num w:numId="9" w16cid:durableId="20013590">
    <w:abstractNumId w:val="0"/>
  </w:num>
  <w:num w:numId="10" w16cid:durableId="913705820">
    <w:abstractNumId w:val="20"/>
  </w:num>
  <w:num w:numId="11" w16cid:durableId="333655725">
    <w:abstractNumId w:val="4"/>
  </w:num>
  <w:num w:numId="12" w16cid:durableId="752432647">
    <w:abstractNumId w:val="34"/>
  </w:num>
  <w:num w:numId="13" w16cid:durableId="495535736">
    <w:abstractNumId w:val="3"/>
  </w:num>
  <w:num w:numId="14" w16cid:durableId="207689764">
    <w:abstractNumId w:val="18"/>
  </w:num>
  <w:num w:numId="15" w16cid:durableId="1819303149">
    <w:abstractNumId w:val="14"/>
  </w:num>
  <w:num w:numId="16" w16cid:durableId="1090740166">
    <w:abstractNumId w:val="10"/>
  </w:num>
  <w:num w:numId="17" w16cid:durableId="1086195277">
    <w:abstractNumId w:val="5"/>
  </w:num>
  <w:num w:numId="18" w16cid:durableId="1904101311">
    <w:abstractNumId w:val="11"/>
  </w:num>
  <w:num w:numId="19" w16cid:durableId="2111703590">
    <w:abstractNumId w:val="29"/>
  </w:num>
  <w:num w:numId="20" w16cid:durableId="2084253493">
    <w:abstractNumId w:val="9"/>
  </w:num>
  <w:num w:numId="21" w16cid:durableId="365520749">
    <w:abstractNumId w:val="25"/>
  </w:num>
  <w:num w:numId="22" w16cid:durableId="588004632">
    <w:abstractNumId w:val="21"/>
  </w:num>
  <w:num w:numId="23" w16cid:durableId="1300457929">
    <w:abstractNumId w:val="23"/>
  </w:num>
  <w:num w:numId="24" w16cid:durableId="309527353">
    <w:abstractNumId w:val="17"/>
  </w:num>
  <w:num w:numId="25" w16cid:durableId="709262094">
    <w:abstractNumId w:val="33"/>
  </w:num>
  <w:num w:numId="26" w16cid:durableId="436482226">
    <w:abstractNumId w:val="24"/>
  </w:num>
  <w:num w:numId="27" w16cid:durableId="1737971014">
    <w:abstractNumId w:val="30"/>
  </w:num>
  <w:num w:numId="28" w16cid:durableId="1448935486">
    <w:abstractNumId w:val="15"/>
  </w:num>
  <w:num w:numId="29" w16cid:durableId="607542909">
    <w:abstractNumId w:val="6"/>
  </w:num>
  <w:num w:numId="30" w16cid:durableId="1060056084">
    <w:abstractNumId w:val="13"/>
  </w:num>
  <w:num w:numId="31" w16cid:durableId="1852571802">
    <w:abstractNumId w:val="12"/>
  </w:num>
  <w:num w:numId="32" w16cid:durableId="1698964870">
    <w:abstractNumId w:val="2"/>
  </w:num>
  <w:num w:numId="33" w16cid:durableId="1555652939">
    <w:abstractNumId w:val="31"/>
  </w:num>
  <w:num w:numId="34" w16cid:durableId="9836236">
    <w:abstractNumId w:val="16"/>
  </w:num>
  <w:num w:numId="35" w16cid:durableId="843781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D2"/>
    <w:rsid w:val="00005778"/>
    <w:rsid w:val="00016C81"/>
    <w:rsid w:val="0006121F"/>
    <w:rsid w:val="000659EF"/>
    <w:rsid w:val="00083140"/>
    <w:rsid w:val="00091CC8"/>
    <w:rsid w:val="000950B0"/>
    <w:rsid w:val="000B4826"/>
    <w:rsid w:val="000D55C4"/>
    <w:rsid w:val="000E3B81"/>
    <w:rsid w:val="000E6832"/>
    <w:rsid w:val="000F460C"/>
    <w:rsid w:val="00101336"/>
    <w:rsid w:val="00125C30"/>
    <w:rsid w:val="00137DBA"/>
    <w:rsid w:val="00142AE2"/>
    <w:rsid w:val="0015643F"/>
    <w:rsid w:val="001935BA"/>
    <w:rsid w:val="00195068"/>
    <w:rsid w:val="001B1B21"/>
    <w:rsid w:val="001C40A5"/>
    <w:rsid w:val="002177A3"/>
    <w:rsid w:val="00224D58"/>
    <w:rsid w:val="0023310B"/>
    <w:rsid w:val="0024672D"/>
    <w:rsid w:val="002533AE"/>
    <w:rsid w:val="00263EAC"/>
    <w:rsid w:val="002736AA"/>
    <w:rsid w:val="00281DF3"/>
    <w:rsid w:val="002865C8"/>
    <w:rsid w:val="00290EEB"/>
    <w:rsid w:val="002E4FC6"/>
    <w:rsid w:val="002F1C31"/>
    <w:rsid w:val="002F290F"/>
    <w:rsid w:val="00310613"/>
    <w:rsid w:val="00311A72"/>
    <w:rsid w:val="0036312E"/>
    <w:rsid w:val="00392970"/>
    <w:rsid w:val="00394226"/>
    <w:rsid w:val="003A017F"/>
    <w:rsid w:val="003A587C"/>
    <w:rsid w:val="003C6BF5"/>
    <w:rsid w:val="003F3A5A"/>
    <w:rsid w:val="00403D4E"/>
    <w:rsid w:val="00406F77"/>
    <w:rsid w:val="00431AC9"/>
    <w:rsid w:val="00433CF4"/>
    <w:rsid w:val="004354C3"/>
    <w:rsid w:val="00454AD3"/>
    <w:rsid w:val="0046031F"/>
    <w:rsid w:val="00462F4E"/>
    <w:rsid w:val="004675D8"/>
    <w:rsid w:val="00473FAB"/>
    <w:rsid w:val="00480209"/>
    <w:rsid w:val="004979DD"/>
    <w:rsid w:val="004A6114"/>
    <w:rsid w:val="004C7C3D"/>
    <w:rsid w:val="005266BB"/>
    <w:rsid w:val="00532E2C"/>
    <w:rsid w:val="00547D35"/>
    <w:rsid w:val="005840A7"/>
    <w:rsid w:val="00594C13"/>
    <w:rsid w:val="005A2783"/>
    <w:rsid w:val="005C3877"/>
    <w:rsid w:val="005C7E36"/>
    <w:rsid w:val="005D1AEB"/>
    <w:rsid w:val="00622605"/>
    <w:rsid w:val="00632A76"/>
    <w:rsid w:val="00647722"/>
    <w:rsid w:val="0065099B"/>
    <w:rsid w:val="006978C3"/>
    <w:rsid w:val="006B3444"/>
    <w:rsid w:val="006B6181"/>
    <w:rsid w:val="006C437E"/>
    <w:rsid w:val="006E27B6"/>
    <w:rsid w:val="007103E6"/>
    <w:rsid w:val="00711A9E"/>
    <w:rsid w:val="00715EDD"/>
    <w:rsid w:val="00744E3C"/>
    <w:rsid w:val="00745DE7"/>
    <w:rsid w:val="00773B5F"/>
    <w:rsid w:val="00783872"/>
    <w:rsid w:val="00783DD5"/>
    <w:rsid w:val="00785074"/>
    <w:rsid w:val="007863C4"/>
    <w:rsid w:val="0078717E"/>
    <w:rsid w:val="00790A04"/>
    <w:rsid w:val="00797B99"/>
    <w:rsid w:val="007E1858"/>
    <w:rsid w:val="00806931"/>
    <w:rsid w:val="00827AA5"/>
    <w:rsid w:val="008747A7"/>
    <w:rsid w:val="00874AF6"/>
    <w:rsid w:val="00876F4E"/>
    <w:rsid w:val="008B297F"/>
    <w:rsid w:val="008B2E54"/>
    <w:rsid w:val="008D06E3"/>
    <w:rsid w:val="008D3DF2"/>
    <w:rsid w:val="008D5FEF"/>
    <w:rsid w:val="008D70D0"/>
    <w:rsid w:val="008E746C"/>
    <w:rsid w:val="008F193D"/>
    <w:rsid w:val="008F47C1"/>
    <w:rsid w:val="00917445"/>
    <w:rsid w:val="009207A7"/>
    <w:rsid w:val="00936111"/>
    <w:rsid w:val="009522C4"/>
    <w:rsid w:val="00962A4A"/>
    <w:rsid w:val="00964C67"/>
    <w:rsid w:val="00966A20"/>
    <w:rsid w:val="00971060"/>
    <w:rsid w:val="00981FFE"/>
    <w:rsid w:val="00986F2B"/>
    <w:rsid w:val="009A79EF"/>
    <w:rsid w:val="009B402D"/>
    <w:rsid w:val="009B497A"/>
    <w:rsid w:val="009C4B0A"/>
    <w:rsid w:val="009D7C74"/>
    <w:rsid w:val="00A07037"/>
    <w:rsid w:val="00A36747"/>
    <w:rsid w:val="00A4512B"/>
    <w:rsid w:val="00A60F01"/>
    <w:rsid w:val="00A7509F"/>
    <w:rsid w:val="00A90DBC"/>
    <w:rsid w:val="00AA0F91"/>
    <w:rsid w:val="00AB6CA9"/>
    <w:rsid w:val="00AC08CF"/>
    <w:rsid w:val="00AC70C9"/>
    <w:rsid w:val="00AE4354"/>
    <w:rsid w:val="00AF093B"/>
    <w:rsid w:val="00AF46B2"/>
    <w:rsid w:val="00AF55BD"/>
    <w:rsid w:val="00B0679D"/>
    <w:rsid w:val="00B10ECD"/>
    <w:rsid w:val="00B17AA6"/>
    <w:rsid w:val="00B201B8"/>
    <w:rsid w:val="00B22BC1"/>
    <w:rsid w:val="00B32F21"/>
    <w:rsid w:val="00B3588A"/>
    <w:rsid w:val="00B50CF1"/>
    <w:rsid w:val="00B67F84"/>
    <w:rsid w:val="00B91847"/>
    <w:rsid w:val="00BA0B21"/>
    <w:rsid w:val="00BB2BC7"/>
    <w:rsid w:val="00BB3848"/>
    <w:rsid w:val="00BD24C5"/>
    <w:rsid w:val="00BF46B3"/>
    <w:rsid w:val="00C05FAF"/>
    <w:rsid w:val="00C0710B"/>
    <w:rsid w:val="00C17A4C"/>
    <w:rsid w:val="00C4009E"/>
    <w:rsid w:val="00C5144F"/>
    <w:rsid w:val="00C64E57"/>
    <w:rsid w:val="00C659AC"/>
    <w:rsid w:val="00C66B1A"/>
    <w:rsid w:val="00C842E2"/>
    <w:rsid w:val="00C9561E"/>
    <w:rsid w:val="00CD7405"/>
    <w:rsid w:val="00CE246F"/>
    <w:rsid w:val="00CE48D2"/>
    <w:rsid w:val="00CE49FE"/>
    <w:rsid w:val="00CF3A51"/>
    <w:rsid w:val="00D25400"/>
    <w:rsid w:val="00D413B0"/>
    <w:rsid w:val="00D73219"/>
    <w:rsid w:val="00D73509"/>
    <w:rsid w:val="00D817AD"/>
    <w:rsid w:val="00D94EC7"/>
    <w:rsid w:val="00DA38E2"/>
    <w:rsid w:val="00DA3CAD"/>
    <w:rsid w:val="00DA52B9"/>
    <w:rsid w:val="00DB0C57"/>
    <w:rsid w:val="00DB5BBE"/>
    <w:rsid w:val="00DC237B"/>
    <w:rsid w:val="00E02282"/>
    <w:rsid w:val="00E26A7D"/>
    <w:rsid w:val="00E63DF8"/>
    <w:rsid w:val="00E706D9"/>
    <w:rsid w:val="00E81638"/>
    <w:rsid w:val="00EB295B"/>
    <w:rsid w:val="00EB47B3"/>
    <w:rsid w:val="00EF0DD2"/>
    <w:rsid w:val="00EF3C1E"/>
    <w:rsid w:val="00F04582"/>
    <w:rsid w:val="00F04C7F"/>
    <w:rsid w:val="00F13CE6"/>
    <w:rsid w:val="00F23BB3"/>
    <w:rsid w:val="00F52227"/>
    <w:rsid w:val="00F54F20"/>
    <w:rsid w:val="00F65271"/>
    <w:rsid w:val="00F72394"/>
    <w:rsid w:val="00F953B5"/>
    <w:rsid w:val="00FA505A"/>
    <w:rsid w:val="00FA54BB"/>
    <w:rsid w:val="00FC5CFF"/>
    <w:rsid w:val="00FC6CCD"/>
    <w:rsid w:val="00FD5FF1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70F1"/>
  <w15:chartTrackingRefBased/>
  <w15:docId w15:val="{E514FF54-6547-4480-A648-B2009D7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C05FA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C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AF"/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customStyle="1" w:styleId="a3">
    <w:name w:val="Нет"/>
    <w:rsid w:val="00C05FAF"/>
  </w:style>
  <w:style w:type="table" w:styleId="a4">
    <w:name w:val="Table Grid"/>
    <w:basedOn w:val="a1"/>
    <w:uiPriority w:val="39"/>
    <w:rsid w:val="00C05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ачало абзаца,List Paragraph"/>
    <w:basedOn w:val="a"/>
    <w:link w:val="a6"/>
    <w:uiPriority w:val="34"/>
    <w:qFormat/>
    <w:rsid w:val="00C05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7">
    <w:name w:val="Body Text Indent"/>
    <w:basedOn w:val="a"/>
    <w:link w:val="a8"/>
    <w:rsid w:val="0047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8">
    <w:name w:val="Основной текст с отступом Знак"/>
    <w:basedOn w:val="a0"/>
    <w:link w:val="a7"/>
    <w:rsid w:val="0047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No Spacing"/>
    <w:uiPriority w:val="1"/>
    <w:qFormat/>
    <w:rsid w:val="0078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a">
    <w:name w:val="Hyperlink"/>
    <w:basedOn w:val="a0"/>
    <w:uiPriority w:val="99"/>
    <w:semiHidden/>
    <w:unhideWhenUsed/>
    <w:rsid w:val="00F0458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0F9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d">
    <w:name w:val="footer"/>
    <w:basedOn w:val="a"/>
    <w:link w:val="ae"/>
    <w:uiPriority w:val="99"/>
    <w:unhideWhenUsed/>
    <w:rsid w:val="00A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0F91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7C3D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ru-RU"/>
    </w:rPr>
  </w:style>
  <w:style w:type="character" w:customStyle="1" w:styleId="fontstyle01">
    <w:name w:val="fontstyle01"/>
    <w:basedOn w:val="a0"/>
    <w:rsid w:val="00F52227"/>
    <w:rPr>
      <w:rFonts w:ascii="GOSTCommon" w:hAnsi="GOSTCommo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6">
    <w:name w:val="Абзац списка Знак"/>
    <w:aliases w:val="Начало абзаца Знак,List Paragraph Знак"/>
    <w:link w:val="a5"/>
    <w:uiPriority w:val="34"/>
    <w:locked/>
    <w:rsid w:val="00783DD5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C791-4057-4D71-B015-64CDFDF4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Владимирович</dc:creator>
  <cp:keywords/>
  <dc:description/>
  <cp:lastModifiedBy>Павловская Наталья Викторовна</cp:lastModifiedBy>
  <cp:revision>58</cp:revision>
  <dcterms:created xsi:type="dcterms:W3CDTF">2022-04-07T12:51:00Z</dcterms:created>
  <dcterms:modified xsi:type="dcterms:W3CDTF">2022-06-06T07:20:00Z</dcterms:modified>
</cp:coreProperties>
</file>